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60"/>
      </w:tblGrid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FACULTY: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Foreign Languages</w:t>
            </w:r>
          </w:p>
          <w:p w:rsidR="004E0F3B" w:rsidRPr="004E0F3B" w:rsidRDefault="004E0F3B" w:rsidP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4E0F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Kwiatkowskiego</w:t>
            </w:r>
            <w:proofErr w:type="spellEnd"/>
            <w:r w:rsidRPr="004E0F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2A St.; Room 304B</w:t>
            </w:r>
          </w:p>
          <w:p w:rsidR="004E0F3B" w:rsidRPr="004E0F3B" w:rsidRDefault="004E0F3B" w:rsidP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Koszalin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FIELD OF STUDY: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 language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 w:rsidP="008A45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ERASMUS COORDINATOR OF THE </w:t>
            </w:r>
            <w:r w:rsidR="008A45F6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051B2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Marzena Surówka MA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COORDINATOR: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D1" w:rsidRPr="004E0F3B" w:rsidRDefault="00051B2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marzena.surowka@tu.koszalin.pl</w:t>
            </w:r>
          </w:p>
          <w:p w:rsidR="00106AD1" w:rsidRPr="004E0F3B" w:rsidRDefault="00106AD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TITLE: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B" w:rsidRPr="004E0F3B" w:rsidRDefault="0071299A" w:rsidP="005608DD">
            <w:pPr>
              <w:shd w:val="clear" w:color="auto" w:fill="FFFFFF"/>
              <w:spacing w:after="161" w:line="240" w:lineRule="auto"/>
              <w:outlineLvl w:val="0"/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</w:rPr>
            </w:pPr>
            <w:r w:rsidRPr="004E0F3B">
              <w:rPr>
                <w:rFonts w:asciiTheme="minorHAnsi" w:eastAsia="Times New Roman" w:hAnsiTheme="minorHAnsi" w:cstheme="minorHAnsi"/>
                <w:color w:val="06022E"/>
                <w:kern w:val="36"/>
                <w:sz w:val="20"/>
                <w:szCs w:val="20"/>
                <w:lang w:eastAsia="pl-PL"/>
              </w:rPr>
              <w:t>Business English</w:t>
            </w:r>
            <w:r w:rsidRPr="004E0F3B">
              <w:rPr>
                <w:rFonts w:asciiTheme="minorHAnsi" w:eastAsia="Times New Roman" w:hAnsiTheme="minorHAnsi" w:cstheme="minorHAnsi"/>
                <w:b/>
                <w:color w:val="06022E"/>
                <w:kern w:val="36"/>
                <w:sz w:val="20"/>
                <w:szCs w:val="20"/>
                <w:lang w:eastAsia="pl-PL"/>
              </w:rPr>
              <w:t xml:space="preserve"> </w:t>
            </w:r>
            <w:r w:rsidR="005608DD" w:rsidRPr="005608DD">
              <w:rPr>
                <w:rFonts w:asciiTheme="minorHAnsi" w:eastAsia="Times New Roman" w:hAnsiTheme="minorHAnsi" w:cstheme="minorHAnsi"/>
                <w:b/>
                <w:color w:val="06022E"/>
                <w:kern w:val="36"/>
                <w:sz w:val="20"/>
                <w:szCs w:val="20"/>
                <w:lang w:eastAsia="pl-PL"/>
              </w:rPr>
              <w:t>0011&gt;0000-BA2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LECTURER’S NAME: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E00982" w:rsidRDefault="00E009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982">
              <w:rPr>
                <w:rFonts w:asciiTheme="minorHAnsi" w:hAnsiTheme="minorHAnsi" w:cstheme="minorHAnsi"/>
                <w:sz w:val="20"/>
                <w:szCs w:val="20"/>
              </w:rPr>
              <w:t>Anna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uszyńska-Szymańska</w:t>
            </w:r>
            <w:r w:rsidR="00DE3327">
              <w:rPr>
                <w:rFonts w:asciiTheme="minorHAnsi" w:hAnsiTheme="minorHAnsi" w:cstheme="minorHAnsi"/>
                <w:sz w:val="20"/>
                <w:szCs w:val="20"/>
              </w:rPr>
              <w:t xml:space="preserve"> MA</w:t>
            </w:r>
          </w:p>
        </w:tc>
      </w:tr>
      <w:tr w:rsidR="00106AD1" w:rsidRPr="00DE3327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LECTURER: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5608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anna.muszynska-szymanska</w:t>
            </w:r>
            <w:r w:rsidR="0071299A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@tu.koszalin.pl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ECTS POINTS FOR THE COURSE: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ACADEMIC YEAR: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051B2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2025</w:t>
            </w:r>
            <w:r w:rsidR="00106AD1" w:rsidRPr="004E0F3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/202</w:t>
            </w:r>
            <w:r w:rsidRPr="004E0F3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</w:p>
        </w:tc>
      </w:tr>
      <w:tr w:rsidR="00106AD1" w:rsidRPr="00E00982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SEMESTER: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 – winter, S – summer)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E009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HOURS IN SEMESTER: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LEVEL OF THE COURSE: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st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2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nd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3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rd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1st cycle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TEACHING METHOD: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(lecture, laboratory, group tutorials, seminar, other-what type?)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group tutorial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LANGUAGE OF INSTRUCTION: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English </w:t>
            </w:r>
          </w:p>
        </w:tc>
      </w:tr>
      <w:tr w:rsidR="00106AD1" w:rsidRPr="00DE3327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 METHOD: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(written exam, oral exam, class test, written reports, project work, presentation, continuous assessment, other – what type?)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051B28" w:rsidP="00051B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continuous assessment – project work, presentation, </w:t>
            </w:r>
            <w:r w:rsidR="00106AD1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lass test</w:t>
            </w:r>
          </w:p>
        </w:tc>
      </w:tr>
      <w:tr w:rsidR="00106AD1" w:rsidRPr="00DE3327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CONTENT: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D1" w:rsidRPr="004E0F3B" w:rsidRDefault="0071299A" w:rsidP="003330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Coursebook</w:t>
            </w:r>
            <w:proofErr w:type="spellEnd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 xml:space="preserve">: Business Partner B2+; I. </w:t>
            </w:r>
            <w:proofErr w:type="spellStart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Dubicka</w:t>
            </w:r>
            <w:proofErr w:type="spellEnd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 xml:space="preserve">, </w:t>
            </w:r>
            <w:proofErr w:type="spellStart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M.Rosenberg</w:t>
            </w:r>
            <w:proofErr w:type="spellEnd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; Pearson publishing, 2021</w:t>
            </w:r>
            <w:r w:rsidR="00FB2811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:rsidR="007C5068" w:rsidRDefault="00E00982" w:rsidP="007C5068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E00982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>1.Talking about online and mobile transactions. Watching a video about mobile money services in developing countries. Revising vocabulary related to banking and personal finance. Preparing and carrying out a survey about banking preferences.</w:t>
            </w:r>
            <w:r w:rsidR="007C5068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 </w:t>
            </w:r>
            <w:r w:rsidRPr="00E00982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>Talking about money management. Listening to people talking about money management. Studying and practising phrasal verbs in aspects connected with personal finance. Discussion about different presentation styles. Watching a video about different approaches to engaging an audience. Reflecting on the conclusions from the video and a preferred presentation style. Reviewing useful language for different presentation styles. Preparing and delivering a fact-based or emotion-based presentation. Discussion about various attitudes to budgeting and mobile banking apps. Listening to a banker presenting and defending his ideas for a banking app. Revising useful language for defending ideas and describing the consequences of decisions. Presenting and defending a proposal. (15h)</w:t>
            </w:r>
          </w:p>
          <w:p w:rsidR="00E00982" w:rsidRPr="00E00982" w:rsidRDefault="00E00982" w:rsidP="007C5068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E00982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2. Discussion about different environmental issues. Watching a video about the impact of climate change on coffee production. Revision of vocabulary related to the environment. Giving a presentation on dealing with environmental challenges. Talking about computer viruses and looking at computer-related vocabulary. Reading an article about a cyber attack. Studying and practising the perfect aspect. Speaking about technological challenges. Discussing different attitudes to saying ‘no’. Watching a video about different approaches to saying ‘no’. Reflecting on the conclusions from the video and a preferred approach to </w:t>
            </w:r>
            <w:r w:rsidRPr="00E00982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lastRenderedPageBreak/>
              <w:t>saying ‘no’. Holding a meeting to negotiate allocation of tasks. Considering different approaches to managing difficult conversations and discussing the qualities of good managers. Listening to a difficult conversation between an employee and her manager. Looking at strategies and useful phrases for managing challenging conversations. Holding challenging conversations and trying to reach positive outcomes. (15h)</w:t>
            </w:r>
          </w:p>
          <w:p w:rsidR="0071299A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</w:p>
        </w:tc>
      </w:tr>
      <w:tr w:rsidR="00106AD1" w:rsidRPr="00DE3327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ADDITIONAL INFORMATION: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68" w:rsidRPr="007C5068" w:rsidRDefault="007C5068" w:rsidP="007C50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C506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Registration by an e-mail to </w:t>
            </w:r>
            <w:hyperlink r:id="rId5" w:history="1">
              <w:r w:rsidRPr="007C5068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sjo@tu.koszalin.pl</w:t>
              </w:r>
            </w:hyperlink>
            <w:r w:rsidRPr="007C506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C50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until 23.02.26</w:t>
            </w:r>
          </w:p>
          <w:p w:rsidR="004E0F3B" w:rsidRPr="005608DD" w:rsidRDefault="004E0F3B" w:rsidP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C4E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Classes</w:t>
            </w:r>
            <w:r w:rsidR="00740E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FC4E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D31A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Wednesday 11:</w:t>
            </w:r>
            <w:r w:rsidR="00740E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00-</w:t>
            </w:r>
            <w:r w:rsidR="00D31A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12:</w:t>
            </w:r>
            <w:r w:rsidR="00740E5C" w:rsidRPr="00FC4E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  <w:r w:rsidR="00740E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="00740E5C" w:rsidRPr="00FC4E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Room 414B; </w:t>
            </w:r>
            <w:r w:rsidR="005540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campus </w:t>
            </w:r>
            <w:r w:rsidR="00740E5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C4E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FC4E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Kwiatkowskiego</w:t>
            </w:r>
            <w:proofErr w:type="spellEnd"/>
            <w:r w:rsidRPr="00FC4E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St. </w:t>
            </w:r>
          </w:p>
          <w:p w:rsidR="004E0F3B" w:rsidRPr="004E0F3B" w:rsidRDefault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051B28" w:rsidRPr="00051B28" w:rsidRDefault="00051B28" w:rsidP="00051B28">
      <w:pPr>
        <w:pStyle w:val="Bezodstpw"/>
        <w:jc w:val="right"/>
        <w:rPr>
          <w:rFonts w:ascii="Arial" w:hAnsi="Arial" w:cs="Arial"/>
          <w:sz w:val="16"/>
          <w:szCs w:val="16"/>
          <w:lang w:val="en-GB"/>
        </w:rPr>
      </w:pPr>
    </w:p>
    <w:p w:rsidR="00051B28" w:rsidRPr="004E0F3B" w:rsidRDefault="007C5068" w:rsidP="00051B28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Joanna Stankiewicz-Majkowska 18</w:t>
      </w:r>
      <w:r w:rsidR="00E00982">
        <w:rPr>
          <w:rFonts w:cstheme="minorHAnsi"/>
          <w:sz w:val="20"/>
          <w:szCs w:val="20"/>
        </w:rPr>
        <w:t>.11</w:t>
      </w:r>
      <w:r w:rsidR="00051B28" w:rsidRPr="004E0F3B">
        <w:rPr>
          <w:rFonts w:cstheme="minorHAnsi"/>
          <w:sz w:val="20"/>
          <w:szCs w:val="20"/>
        </w:rPr>
        <w:t>.25</w:t>
      </w:r>
    </w:p>
    <w:p w:rsidR="003C0E44" w:rsidRPr="003C0E44" w:rsidRDefault="003C0E44" w:rsidP="003C0E44">
      <w:pPr>
        <w:jc w:val="right"/>
        <w:rPr>
          <w:rFonts w:asciiTheme="minorHAnsi" w:eastAsiaTheme="minorHAnsi" w:hAnsiTheme="minorHAnsi" w:cstheme="minorHAnsi"/>
          <w:sz w:val="20"/>
          <w:szCs w:val="20"/>
        </w:rPr>
      </w:pPr>
      <w:r w:rsidRPr="003C0E44">
        <w:rPr>
          <w:rFonts w:asciiTheme="minorHAnsi" w:eastAsiaTheme="minorHAnsi" w:hAnsiTheme="minorHAnsi" w:cstheme="minorHAnsi"/>
          <w:sz w:val="20"/>
          <w:szCs w:val="20"/>
        </w:rPr>
        <w:t>/</w:t>
      </w:r>
      <w:proofErr w:type="spellStart"/>
      <w:r w:rsidRPr="003C0E44">
        <w:rPr>
          <w:rFonts w:asciiTheme="minorHAnsi" w:eastAsiaTheme="minorHAnsi" w:hAnsiTheme="minorHAnsi" w:cstheme="minorHAnsi"/>
          <w:sz w:val="20"/>
          <w:szCs w:val="20"/>
        </w:rPr>
        <w:t>compiled</w:t>
      </w:r>
      <w:proofErr w:type="spellEnd"/>
      <w:r w:rsidRPr="003C0E44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proofErr w:type="spellStart"/>
      <w:r w:rsidRPr="003C0E44">
        <w:rPr>
          <w:rFonts w:asciiTheme="minorHAnsi" w:eastAsiaTheme="minorHAnsi" w:hAnsiTheme="minorHAnsi" w:cstheme="minorHAnsi"/>
          <w:sz w:val="20"/>
          <w:szCs w:val="20"/>
        </w:rPr>
        <w:t>date</w:t>
      </w:r>
      <w:proofErr w:type="spellEnd"/>
      <w:r w:rsidRPr="003C0E44">
        <w:rPr>
          <w:rFonts w:asciiTheme="minorHAnsi" w:eastAsiaTheme="minorHAnsi" w:hAnsiTheme="minorHAnsi" w:cstheme="minorHAnsi"/>
          <w:sz w:val="20"/>
          <w:szCs w:val="20"/>
        </w:rPr>
        <w:t>/</w:t>
      </w:r>
    </w:p>
    <w:p w:rsidR="00535296" w:rsidRPr="00051B28" w:rsidRDefault="00535296"/>
    <w:sectPr w:rsidR="00535296" w:rsidRPr="00051B28" w:rsidSect="00535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43C6"/>
    <w:multiLevelType w:val="hybridMultilevel"/>
    <w:tmpl w:val="B11AC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06AD1"/>
    <w:rsid w:val="000509E8"/>
    <w:rsid w:val="00051B28"/>
    <w:rsid w:val="000A2102"/>
    <w:rsid w:val="00106AD1"/>
    <w:rsid w:val="0022544A"/>
    <w:rsid w:val="00242770"/>
    <w:rsid w:val="002A587B"/>
    <w:rsid w:val="00333047"/>
    <w:rsid w:val="003C0B13"/>
    <w:rsid w:val="003C0E44"/>
    <w:rsid w:val="00493512"/>
    <w:rsid w:val="004E0F3B"/>
    <w:rsid w:val="00535296"/>
    <w:rsid w:val="00554054"/>
    <w:rsid w:val="005608DD"/>
    <w:rsid w:val="005A43A9"/>
    <w:rsid w:val="00675125"/>
    <w:rsid w:val="0071299A"/>
    <w:rsid w:val="00740E5C"/>
    <w:rsid w:val="00782A6C"/>
    <w:rsid w:val="007C5068"/>
    <w:rsid w:val="00834031"/>
    <w:rsid w:val="008623C7"/>
    <w:rsid w:val="008A45F6"/>
    <w:rsid w:val="00933FA6"/>
    <w:rsid w:val="00A76570"/>
    <w:rsid w:val="00AF7EEF"/>
    <w:rsid w:val="00D31A57"/>
    <w:rsid w:val="00D72C1A"/>
    <w:rsid w:val="00D75666"/>
    <w:rsid w:val="00DA7491"/>
    <w:rsid w:val="00DE3327"/>
    <w:rsid w:val="00E00982"/>
    <w:rsid w:val="00E35D30"/>
    <w:rsid w:val="00E41803"/>
    <w:rsid w:val="00FA19DE"/>
    <w:rsid w:val="00FA5EB0"/>
    <w:rsid w:val="00FB2811"/>
    <w:rsid w:val="00FC4E05"/>
    <w:rsid w:val="00FF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AD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B2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8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281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ote">
    <w:name w:val="note"/>
    <w:basedOn w:val="Domylnaczcionkaakapitu"/>
    <w:rsid w:val="00FB2811"/>
  </w:style>
  <w:style w:type="paragraph" w:styleId="NormalnyWeb">
    <w:name w:val="Normal (Web)"/>
    <w:basedOn w:val="Normalny"/>
    <w:uiPriority w:val="99"/>
    <w:unhideWhenUsed/>
    <w:rsid w:val="00712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51B2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C50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o@tu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Stankiewicz-Majkowska</dc:creator>
  <cp:keywords/>
  <dc:description/>
  <cp:lastModifiedBy>Joanna Stankiewicz-Majkowska</cp:lastModifiedBy>
  <cp:revision>34</cp:revision>
  <dcterms:created xsi:type="dcterms:W3CDTF">2024-10-08T15:52:00Z</dcterms:created>
  <dcterms:modified xsi:type="dcterms:W3CDTF">2025-11-18T20:48:00Z</dcterms:modified>
</cp:coreProperties>
</file>