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250C" w14:textId="40210201" w:rsidR="00BA1F5A" w:rsidRPr="00BA1F5A" w:rsidRDefault="00344CA8" w:rsidP="00970CD9">
      <w:pPr>
        <w:tabs>
          <w:tab w:val="left" w:pos="3951"/>
        </w:tabs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4CA8">
        <w:rPr>
          <w:rFonts w:asciiTheme="majorHAnsi" w:hAnsiTheme="majorHAnsi" w:cstheme="majorHAnsi"/>
          <w:b/>
          <w:sz w:val="40"/>
          <w:szCs w:val="40"/>
        </w:rPr>
        <w:t>REGULAMIN</w:t>
      </w:r>
    </w:p>
    <w:p w14:paraId="45DE38B1" w14:textId="5F2707D5" w:rsidR="005F4358" w:rsidRDefault="00F50176" w:rsidP="00970CD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V</w:t>
      </w:r>
      <w:r w:rsidR="00A727AE">
        <w:rPr>
          <w:rFonts w:asciiTheme="majorHAnsi" w:hAnsiTheme="majorHAnsi" w:cstheme="majorHAnsi"/>
          <w:b/>
          <w:sz w:val="32"/>
          <w:szCs w:val="32"/>
        </w:rPr>
        <w:t>I</w:t>
      </w:r>
      <w:r w:rsidR="00BA1F5A" w:rsidRPr="00BA1F5A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5F4358">
        <w:rPr>
          <w:rFonts w:asciiTheme="majorHAnsi" w:hAnsiTheme="majorHAnsi" w:cstheme="majorHAnsi"/>
          <w:b/>
          <w:sz w:val="32"/>
          <w:szCs w:val="32"/>
        </w:rPr>
        <w:t xml:space="preserve">Ogólnopolskiego </w:t>
      </w:r>
      <w:r w:rsidR="00BA1F5A" w:rsidRPr="00BA1F5A">
        <w:rPr>
          <w:rFonts w:asciiTheme="majorHAnsi" w:hAnsiTheme="majorHAnsi" w:cstheme="majorHAnsi"/>
          <w:b/>
          <w:sz w:val="32"/>
          <w:szCs w:val="32"/>
        </w:rPr>
        <w:t>Konkursu</w:t>
      </w:r>
    </w:p>
    <w:p w14:paraId="0355500C" w14:textId="01D1EB4A" w:rsidR="00BA1F5A" w:rsidRDefault="00BA1F5A" w:rsidP="00970CD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A1F5A">
        <w:rPr>
          <w:rFonts w:asciiTheme="majorHAnsi" w:hAnsiTheme="majorHAnsi" w:cstheme="majorHAnsi"/>
          <w:b/>
          <w:sz w:val="32"/>
          <w:szCs w:val="32"/>
        </w:rPr>
        <w:t>„Logistyk Przyszłości”</w:t>
      </w:r>
    </w:p>
    <w:p w14:paraId="3708CBBC" w14:textId="77777777" w:rsidR="00970CD9" w:rsidRDefault="00970CD9" w:rsidP="00970CD9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739CD7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I. Postanowienia ogólne</w:t>
      </w:r>
    </w:p>
    <w:p w14:paraId="0F8C9970" w14:textId="48602B27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Organizatorem </w:t>
      </w:r>
      <w:r w:rsidR="00F50176">
        <w:rPr>
          <w:rFonts w:asciiTheme="majorHAnsi" w:hAnsiTheme="majorHAnsi" w:cstheme="majorHAnsi"/>
          <w:sz w:val="24"/>
          <w:szCs w:val="24"/>
        </w:rPr>
        <w:t>V</w:t>
      </w:r>
      <w:r w:rsidR="00A727AE">
        <w:rPr>
          <w:rFonts w:asciiTheme="majorHAnsi" w:hAnsiTheme="majorHAnsi" w:cstheme="majorHAnsi"/>
          <w:sz w:val="24"/>
          <w:szCs w:val="24"/>
        </w:rPr>
        <w:t>I</w:t>
      </w:r>
      <w:r w:rsidRPr="00922C29">
        <w:rPr>
          <w:rFonts w:asciiTheme="majorHAnsi" w:hAnsiTheme="majorHAnsi" w:cstheme="majorHAnsi"/>
          <w:sz w:val="24"/>
          <w:szCs w:val="24"/>
        </w:rPr>
        <w:t xml:space="preserve"> edycji Konkursu „Logistyk Przyszłości” jest Wydział Nauk Ekonomicznych Politechniki Koszalińskiej, ul. Kwiatkowskiego 6E, 75-343 </w:t>
      </w:r>
      <w:r w:rsidRPr="005F4358">
        <w:rPr>
          <w:rFonts w:asciiTheme="majorHAnsi" w:hAnsiTheme="majorHAnsi" w:cstheme="majorHAnsi"/>
          <w:sz w:val="24"/>
          <w:szCs w:val="24"/>
        </w:rPr>
        <w:t xml:space="preserve">Koszalin, </w:t>
      </w:r>
      <w:hyperlink r:id="rId7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wne@tu.koszalin.pl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 xml:space="preserve">, </w:t>
      </w:r>
      <w:hyperlink r:id="rId8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www.wne.tu.koszalin.pl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C354B9">
        <w:rPr>
          <w:rFonts w:asciiTheme="majorHAnsi" w:hAnsiTheme="majorHAnsi" w:cstheme="majorHAnsi"/>
          <w:sz w:val="24"/>
          <w:szCs w:val="24"/>
        </w:rPr>
        <w:t xml:space="preserve"> Konkurs odbędzie się </w:t>
      </w:r>
      <w:r w:rsidR="00BB5776" w:rsidRPr="006F21AA">
        <w:rPr>
          <w:rFonts w:asciiTheme="majorHAnsi" w:hAnsiTheme="majorHAnsi" w:cstheme="majorHAnsi"/>
          <w:sz w:val="24"/>
          <w:szCs w:val="24"/>
        </w:rPr>
        <w:t>2</w:t>
      </w:r>
      <w:r w:rsidR="008A3325" w:rsidRPr="006F21AA">
        <w:rPr>
          <w:rFonts w:asciiTheme="majorHAnsi" w:hAnsiTheme="majorHAnsi" w:cstheme="majorHAnsi"/>
          <w:sz w:val="24"/>
          <w:szCs w:val="24"/>
        </w:rPr>
        <w:t>6</w:t>
      </w:r>
      <w:r w:rsidR="00C354B9" w:rsidRPr="006F21AA">
        <w:rPr>
          <w:rFonts w:asciiTheme="majorHAnsi" w:hAnsiTheme="majorHAnsi" w:cstheme="majorHAnsi"/>
          <w:sz w:val="24"/>
          <w:szCs w:val="24"/>
        </w:rPr>
        <w:t>.</w:t>
      </w:r>
      <w:r w:rsidR="00270D6F" w:rsidRPr="006F21AA">
        <w:rPr>
          <w:rFonts w:asciiTheme="majorHAnsi" w:hAnsiTheme="majorHAnsi" w:cstheme="majorHAnsi"/>
          <w:sz w:val="24"/>
          <w:szCs w:val="24"/>
        </w:rPr>
        <w:t>1</w:t>
      </w:r>
      <w:r w:rsidR="008A3325" w:rsidRPr="006F21AA">
        <w:rPr>
          <w:rFonts w:asciiTheme="majorHAnsi" w:hAnsiTheme="majorHAnsi" w:cstheme="majorHAnsi"/>
          <w:sz w:val="24"/>
          <w:szCs w:val="24"/>
        </w:rPr>
        <w:t>1</w:t>
      </w:r>
      <w:r w:rsidR="00C354B9" w:rsidRPr="006F21AA">
        <w:rPr>
          <w:rFonts w:asciiTheme="majorHAnsi" w:hAnsiTheme="majorHAnsi" w:cstheme="majorHAnsi"/>
          <w:sz w:val="24"/>
          <w:szCs w:val="24"/>
        </w:rPr>
        <w:t>.202</w:t>
      </w:r>
      <w:r w:rsidR="008A3325" w:rsidRPr="006F21AA">
        <w:rPr>
          <w:rFonts w:asciiTheme="majorHAnsi" w:hAnsiTheme="majorHAnsi" w:cstheme="majorHAnsi"/>
          <w:sz w:val="24"/>
          <w:szCs w:val="24"/>
        </w:rPr>
        <w:t>5</w:t>
      </w:r>
      <w:r w:rsidR="00C354B9">
        <w:rPr>
          <w:rFonts w:asciiTheme="majorHAnsi" w:hAnsiTheme="majorHAnsi" w:cstheme="majorHAnsi"/>
          <w:sz w:val="24"/>
          <w:szCs w:val="24"/>
        </w:rPr>
        <w:t xml:space="preserve"> r. w budynku Wydziału Nauk Ekonomicznych PK.</w:t>
      </w:r>
    </w:p>
    <w:p w14:paraId="1FE7288B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Nad organizacją i prawidłowym przebiegiem konkursu nadzór sprawuje Komitet Organizacyjny Konkursu powołany przez Organizatora.</w:t>
      </w:r>
    </w:p>
    <w:p w14:paraId="020B2196" w14:textId="29FA9F35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Zasady Konkursu określa niniejszy Regulamin, który wchodzi w życie z dniem </w:t>
      </w:r>
      <w:r w:rsidR="00F9087F" w:rsidRPr="00F9087F">
        <w:rPr>
          <w:rFonts w:asciiTheme="majorHAnsi" w:hAnsiTheme="majorHAnsi" w:cstheme="majorHAnsi"/>
          <w:sz w:val="24"/>
          <w:szCs w:val="24"/>
        </w:rPr>
        <w:t>22</w:t>
      </w:r>
      <w:r w:rsidRPr="00F9087F">
        <w:rPr>
          <w:rFonts w:asciiTheme="majorHAnsi" w:hAnsiTheme="majorHAnsi" w:cstheme="majorHAnsi"/>
          <w:sz w:val="24"/>
          <w:szCs w:val="24"/>
        </w:rPr>
        <w:t>.</w:t>
      </w:r>
      <w:r w:rsidR="008A3325" w:rsidRPr="00F9087F">
        <w:rPr>
          <w:rFonts w:asciiTheme="majorHAnsi" w:hAnsiTheme="majorHAnsi" w:cstheme="majorHAnsi"/>
          <w:sz w:val="24"/>
          <w:szCs w:val="24"/>
        </w:rPr>
        <w:t>10</w:t>
      </w:r>
      <w:r w:rsidRPr="00F9087F">
        <w:rPr>
          <w:rFonts w:asciiTheme="majorHAnsi" w:hAnsiTheme="majorHAnsi" w:cstheme="majorHAnsi"/>
          <w:sz w:val="24"/>
          <w:szCs w:val="24"/>
        </w:rPr>
        <w:t>.20</w:t>
      </w:r>
      <w:r w:rsidR="005E6968" w:rsidRPr="00F9087F">
        <w:rPr>
          <w:rFonts w:asciiTheme="majorHAnsi" w:hAnsiTheme="majorHAnsi" w:cstheme="majorHAnsi"/>
          <w:sz w:val="24"/>
          <w:szCs w:val="24"/>
        </w:rPr>
        <w:t>2</w:t>
      </w:r>
      <w:r w:rsidR="008A3325" w:rsidRPr="00F9087F">
        <w:rPr>
          <w:rFonts w:asciiTheme="majorHAnsi" w:hAnsiTheme="majorHAnsi" w:cstheme="majorHAnsi"/>
          <w:sz w:val="24"/>
          <w:szCs w:val="24"/>
        </w:rPr>
        <w:t>5</w:t>
      </w:r>
      <w:r w:rsidRPr="00F9087F">
        <w:rPr>
          <w:rFonts w:asciiTheme="majorHAnsi" w:hAnsiTheme="majorHAnsi" w:cstheme="majorHAnsi"/>
          <w:sz w:val="24"/>
          <w:szCs w:val="24"/>
        </w:rPr>
        <w:t xml:space="preserve"> r.</w:t>
      </w:r>
      <w:r w:rsidRPr="005F4358">
        <w:rPr>
          <w:rFonts w:asciiTheme="majorHAnsi" w:hAnsiTheme="majorHAnsi" w:cstheme="majorHAnsi"/>
          <w:sz w:val="24"/>
          <w:szCs w:val="24"/>
        </w:rPr>
        <w:t xml:space="preserve"> i obowiązuje do czasu jego zakończenia.</w:t>
      </w:r>
    </w:p>
    <w:p w14:paraId="001416BE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skierowany jest do </w:t>
      </w:r>
      <w:r w:rsidR="00A53DE8">
        <w:rPr>
          <w:rFonts w:asciiTheme="majorHAnsi" w:hAnsiTheme="majorHAnsi" w:cstheme="majorHAnsi"/>
          <w:sz w:val="24"/>
          <w:szCs w:val="24"/>
        </w:rPr>
        <w:t>u</w:t>
      </w:r>
      <w:r w:rsidRPr="00922C29">
        <w:rPr>
          <w:rFonts w:asciiTheme="majorHAnsi" w:hAnsiTheme="majorHAnsi" w:cstheme="majorHAnsi"/>
          <w:sz w:val="24"/>
          <w:szCs w:val="24"/>
        </w:rPr>
        <w:t xml:space="preserve">czniów szkół </w:t>
      </w:r>
      <w:r w:rsidR="005E6968">
        <w:rPr>
          <w:rFonts w:asciiTheme="majorHAnsi" w:hAnsiTheme="majorHAnsi" w:cstheme="majorHAnsi"/>
          <w:sz w:val="24"/>
          <w:szCs w:val="24"/>
        </w:rPr>
        <w:t xml:space="preserve">średnich </w:t>
      </w:r>
      <w:r w:rsidRPr="00922C29">
        <w:rPr>
          <w:rFonts w:asciiTheme="majorHAnsi" w:hAnsiTheme="majorHAnsi" w:cstheme="majorHAnsi"/>
          <w:sz w:val="24"/>
          <w:szCs w:val="24"/>
        </w:rPr>
        <w:t>kształcących</w:t>
      </w:r>
      <w:r w:rsidR="005E6968">
        <w:rPr>
          <w:rFonts w:asciiTheme="majorHAnsi" w:hAnsiTheme="majorHAnsi" w:cstheme="majorHAnsi"/>
          <w:sz w:val="24"/>
          <w:szCs w:val="24"/>
        </w:rPr>
        <w:br/>
      </w:r>
      <w:r w:rsidRPr="00922C29">
        <w:rPr>
          <w:rFonts w:asciiTheme="majorHAnsi" w:hAnsiTheme="majorHAnsi" w:cstheme="majorHAnsi"/>
          <w:sz w:val="24"/>
          <w:szCs w:val="24"/>
        </w:rPr>
        <w:t>się w zawodach technik logistyk, technik spedytor oraz zainteresowanych branżą TSL (Transport-Spedycja-Logistyka).</w:t>
      </w:r>
    </w:p>
    <w:p w14:paraId="1DB920B0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Celem Konkursu jest rozwijanie wśród młodzieży zainteresowania problematyką współczesnej i przyszłej logistyki.</w:t>
      </w:r>
    </w:p>
    <w:p w14:paraId="21983185" w14:textId="79C659EA" w:rsidR="00344CA8" w:rsidRDefault="00344CA8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B071C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II. Zasady Konkursu</w:t>
      </w:r>
    </w:p>
    <w:p w14:paraId="1A0A2E3F" w14:textId="77777777" w:rsidR="00BA1F5A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składa się z </w:t>
      </w:r>
      <w:r w:rsidR="005E6968">
        <w:rPr>
          <w:rFonts w:asciiTheme="majorHAnsi" w:hAnsiTheme="majorHAnsi" w:cstheme="majorHAnsi"/>
          <w:sz w:val="24"/>
          <w:szCs w:val="24"/>
        </w:rPr>
        <w:t>trzech</w:t>
      </w:r>
      <w:r w:rsidRPr="00922C29">
        <w:rPr>
          <w:rFonts w:asciiTheme="majorHAnsi" w:hAnsiTheme="majorHAnsi" w:cstheme="majorHAnsi"/>
          <w:sz w:val="24"/>
          <w:szCs w:val="24"/>
        </w:rPr>
        <w:t>, następujących po sobie etapów:</w:t>
      </w:r>
    </w:p>
    <w:p w14:paraId="2DA70899" w14:textId="06272D8D" w:rsidR="00A727AE" w:rsidRPr="006F21AA" w:rsidRDefault="00A727AE" w:rsidP="00A727AE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6F21AA">
        <w:rPr>
          <w:rFonts w:asciiTheme="majorHAnsi" w:hAnsiTheme="majorHAnsi" w:cstheme="majorHAnsi"/>
          <w:b/>
          <w:i/>
          <w:sz w:val="24"/>
          <w:szCs w:val="24"/>
        </w:rPr>
        <w:t xml:space="preserve">I ETAP </w:t>
      </w:r>
      <w:r w:rsidRPr="006F21AA">
        <w:rPr>
          <w:rFonts w:asciiTheme="majorHAnsi" w:hAnsiTheme="majorHAnsi" w:cstheme="majorHAnsi"/>
          <w:b/>
          <w:sz w:val="24"/>
          <w:szCs w:val="24"/>
        </w:rPr>
        <w:t>– TEST WIEDZY</w:t>
      </w:r>
    </w:p>
    <w:p w14:paraId="5EC5F784" w14:textId="746693A7" w:rsidR="00EE564A" w:rsidRDefault="00EE564A" w:rsidP="00EE564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EE564A">
        <w:rPr>
          <w:rFonts w:asciiTheme="majorHAnsi" w:hAnsiTheme="majorHAnsi" w:cstheme="majorHAnsi"/>
          <w:sz w:val="24"/>
          <w:szCs w:val="24"/>
        </w:rPr>
        <w:t>Każdy z uczestników konkursu przystępuje do testu indywidualnego, który ma na celu weryfikację wiedzy z zakresu logistyki. Test zawiera pytania zamknięte i otwarte, obejmujące zagadnienia związane m.in. z gospodarką magazynową, transportem, łańcuchami dostaw, zarządzaniem zapasami, optymalizacją procesów logistycznych oraz podstawow</w:t>
      </w:r>
      <w:r>
        <w:rPr>
          <w:rFonts w:asciiTheme="majorHAnsi" w:hAnsiTheme="majorHAnsi" w:cstheme="majorHAnsi"/>
          <w:sz w:val="24"/>
          <w:szCs w:val="24"/>
        </w:rPr>
        <w:t xml:space="preserve">ymi obliczeniami logistycznymi. </w:t>
      </w:r>
      <w:r w:rsidRPr="00EE564A">
        <w:rPr>
          <w:rFonts w:asciiTheme="majorHAnsi" w:hAnsiTheme="majorHAnsi" w:cstheme="majorHAnsi"/>
          <w:sz w:val="24"/>
          <w:szCs w:val="24"/>
        </w:rPr>
        <w:t>Test rozwiązywany jest samodzielnie, bez możliwości korzystania z internetu, notatek czy pomocy osób trzecich. Uczestnicy mają 60 minut na udzielenie odpowiedzi. Każdy z nich może zdobyć maksymalnie 50 punktów.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E564A">
        <w:rPr>
          <w:rFonts w:asciiTheme="majorHAnsi" w:hAnsiTheme="majorHAnsi" w:cstheme="majorHAnsi"/>
          <w:sz w:val="24"/>
          <w:szCs w:val="24"/>
        </w:rPr>
        <w:t>Wynik zespołu w tej konkurencji stanowi suma punktów uzyskanych przez wszystkich jego członków. Ostateczna liczba punktów możliwa do zdobycia przez zespół wynosi 150.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E564A">
        <w:rPr>
          <w:rFonts w:asciiTheme="majorHAnsi" w:hAnsiTheme="majorHAnsi" w:cstheme="majorHAnsi"/>
          <w:sz w:val="24"/>
          <w:szCs w:val="24"/>
        </w:rPr>
        <w:t xml:space="preserve">Uczestnik przystępujący do testu powinien być wyposażony w dwa </w:t>
      </w:r>
      <w:r w:rsidRPr="00EE564A">
        <w:rPr>
          <w:rFonts w:asciiTheme="majorHAnsi" w:hAnsiTheme="majorHAnsi" w:cstheme="majorHAnsi"/>
          <w:sz w:val="24"/>
          <w:szCs w:val="24"/>
        </w:rPr>
        <w:lastRenderedPageBreak/>
        <w:t>długopisy oraz kalkulator – niezbędny do wykonania części obliczeniowej zadań.</w:t>
      </w:r>
    </w:p>
    <w:p w14:paraId="0ED1C6BB" w14:textId="7025F0BB" w:rsidR="008A3325" w:rsidRPr="008A3325" w:rsidRDefault="00E177B9" w:rsidP="008A3325">
      <w:pPr>
        <w:pStyle w:val="Akapitzlist"/>
        <w:spacing w:before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>
        <w:rPr>
          <w:rFonts w:asciiTheme="majorHAnsi" w:hAnsiTheme="majorHAnsi" w:cstheme="majorHAnsi"/>
          <w:i/>
          <w:sz w:val="24"/>
          <w:szCs w:val="24"/>
          <w:u w:val="single"/>
        </w:rPr>
        <w:t>Liczba</w:t>
      </w:r>
      <w:r w:rsidR="008A3325"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max. punktów do </w:t>
      </w:r>
      <w:r w:rsidR="008A3325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="008A3325"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dobycia przez Zespół: </w:t>
      </w:r>
      <w:r w:rsidR="008A3325">
        <w:rPr>
          <w:rFonts w:asciiTheme="majorHAnsi" w:hAnsiTheme="majorHAnsi" w:cstheme="majorHAnsi"/>
          <w:i/>
          <w:sz w:val="24"/>
          <w:szCs w:val="24"/>
          <w:u w:val="single"/>
        </w:rPr>
        <w:t>150</w:t>
      </w:r>
      <w:r w:rsidR="008A3325"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076B85AE" w14:textId="3865DA0A" w:rsidR="00080A56" w:rsidRPr="00080A56" w:rsidRDefault="00080A56" w:rsidP="00922C29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80A56">
        <w:rPr>
          <w:rFonts w:asciiTheme="majorHAnsi" w:hAnsiTheme="majorHAnsi" w:cstheme="majorHAnsi"/>
          <w:b/>
          <w:i/>
          <w:sz w:val="24"/>
          <w:szCs w:val="24"/>
        </w:rPr>
        <w:t>I</w:t>
      </w:r>
      <w:r w:rsidR="00A727AE">
        <w:rPr>
          <w:rFonts w:asciiTheme="majorHAnsi" w:hAnsiTheme="majorHAnsi" w:cstheme="majorHAnsi"/>
          <w:b/>
          <w:i/>
          <w:sz w:val="24"/>
          <w:szCs w:val="24"/>
        </w:rPr>
        <w:t>I</w:t>
      </w:r>
      <w:r w:rsidRPr="00080A56">
        <w:rPr>
          <w:rFonts w:asciiTheme="majorHAnsi" w:hAnsiTheme="majorHAnsi" w:cstheme="majorHAnsi"/>
          <w:b/>
          <w:i/>
          <w:sz w:val="24"/>
          <w:szCs w:val="24"/>
        </w:rPr>
        <w:t xml:space="preserve"> ETAP</w:t>
      </w:r>
      <w:r w:rsidRPr="00080A56">
        <w:rPr>
          <w:rFonts w:asciiTheme="majorHAnsi" w:hAnsiTheme="majorHAnsi" w:cstheme="majorHAnsi"/>
          <w:b/>
          <w:sz w:val="24"/>
          <w:szCs w:val="24"/>
        </w:rPr>
        <w:t xml:space="preserve"> – </w:t>
      </w:r>
      <w:r w:rsidR="00442DBA">
        <w:rPr>
          <w:rFonts w:asciiTheme="majorHAnsi" w:hAnsiTheme="majorHAnsi" w:cstheme="majorHAnsi"/>
          <w:b/>
          <w:sz w:val="24"/>
          <w:szCs w:val="24"/>
        </w:rPr>
        <w:t>GRYWALIZACJA</w:t>
      </w:r>
    </w:p>
    <w:p w14:paraId="1F7B3E9E" w14:textId="6ABA300C" w:rsidR="001A7FBD" w:rsidRDefault="008A3325" w:rsidP="00EE564A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Zespoły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</w:t>
      </w:r>
      <w:r w:rsidR="001A7FBD">
        <w:rPr>
          <w:rFonts w:asciiTheme="majorHAnsi" w:hAnsiTheme="majorHAnsi" w:cstheme="majorHAnsi"/>
          <w:sz w:val="24"/>
          <w:szCs w:val="24"/>
        </w:rPr>
        <w:t>biorą</w:t>
      </w:r>
      <w:r w:rsidR="004A422A">
        <w:rPr>
          <w:rFonts w:asciiTheme="majorHAnsi" w:hAnsiTheme="majorHAnsi" w:cstheme="majorHAnsi"/>
          <w:sz w:val="24"/>
          <w:szCs w:val="24"/>
        </w:rPr>
        <w:t xml:space="preserve"> udział w grze terenowej (na terenie kampusu WNE)</w:t>
      </w:r>
      <w:r w:rsidR="001A7FBD">
        <w:rPr>
          <w:rFonts w:asciiTheme="majorHAnsi" w:hAnsiTheme="majorHAnsi" w:cstheme="majorHAnsi"/>
          <w:sz w:val="24"/>
          <w:szCs w:val="24"/>
        </w:rPr>
        <w:t>,</w:t>
      </w:r>
      <w:r w:rsidR="004A422A">
        <w:rPr>
          <w:rFonts w:asciiTheme="majorHAnsi" w:hAnsiTheme="majorHAnsi" w:cstheme="majorHAnsi"/>
          <w:sz w:val="24"/>
          <w:szCs w:val="24"/>
        </w:rPr>
        <w:t xml:space="preserve"> 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w czasie </w:t>
      </w:r>
      <w:r w:rsidR="001A7FBD">
        <w:rPr>
          <w:rFonts w:asciiTheme="majorHAnsi" w:hAnsiTheme="majorHAnsi" w:cstheme="majorHAnsi"/>
          <w:sz w:val="24"/>
          <w:szCs w:val="24"/>
        </w:rPr>
        <w:t>której będą rozwiązywać zadania logistyczne</w:t>
      </w:r>
      <w:r w:rsidR="005C4BAF">
        <w:rPr>
          <w:rFonts w:asciiTheme="majorHAnsi" w:hAnsiTheme="majorHAnsi" w:cstheme="majorHAnsi"/>
          <w:sz w:val="24"/>
          <w:szCs w:val="24"/>
        </w:rPr>
        <w:t xml:space="preserve"> zgodnie z wylosowan</w:t>
      </w:r>
      <w:r w:rsidR="00EC4874">
        <w:rPr>
          <w:rFonts w:asciiTheme="majorHAnsi" w:hAnsiTheme="majorHAnsi" w:cstheme="majorHAnsi"/>
          <w:sz w:val="24"/>
          <w:szCs w:val="24"/>
        </w:rPr>
        <w:t xml:space="preserve">ą trasą. Na trasie </w:t>
      </w:r>
      <w:r w:rsidR="00DC6D6C">
        <w:rPr>
          <w:rFonts w:asciiTheme="majorHAnsi" w:hAnsiTheme="majorHAnsi" w:cstheme="majorHAnsi"/>
          <w:sz w:val="24"/>
          <w:szCs w:val="24"/>
        </w:rPr>
        <w:t>gry rozlokowano 10 punktów zadaniowych</w:t>
      </w:r>
      <w:r w:rsidR="007553FC">
        <w:rPr>
          <w:rFonts w:asciiTheme="majorHAnsi" w:hAnsiTheme="majorHAnsi" w:cstheme="majorHAnsi"/>
          <w:sz w:val="24"/>
          <w:szCs w:val="24"/>
        </w:rPr>
        <w:t xml:space="preserve">. Treści zadań logistycznych będą sprawdzały wiedzę i umiejętności z zakresu </w:t>
      </w:r>
      <w:r w:rsidR="00485C3B">
        <w:rPr>
          <w:rFonts w:asciiTheme="majorHAnsi" w:hAnsiTheme="majorHAnsi" w:cstheme="majorHAnsi"/>
          <w:sz w:val="24"/>
          <w:szCs w:val="24"/>
        </w:rPr>
        <w:t xml:space="preserve">teorii i praktyki logistyki. </w:t>
      </w:r>
      <w:r w:rsidR="007553FC">
        <w:rPr>
          <w:rFonts w:asciiTheme="majorHAnsi" w:hAnsiTheme="majorHAnsi" w:cstheme="majorHAnsi"/>
          <w:sz w:val="24"/>
          <w:szCs w:val="24"/>
        </w:rPr>
        <w:t xml:space="preserve"> </w:t>
      </w:r>
      <w:r w:rsidR="00EC487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9040F33" w14:textId="0DCA2BCE" w:rsidR="005E6968" w:rsidRDefault="005E6968" w:rsidP="00EE564A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klasyfikacji ogólnej liczy się suma punktów </w:t>
      </w:r>
      <w:r w:rsidR="00485C3B">
        <w:rPr>
          <w:rFonts w:asciiTheme="majorHAnsi" w:hAnsiTheme="majorHAnsi" w:cstheme="majorHAnsi"/>
          <w:sz w:val="24"/>
          <w:szCs w:val="24"/>
        </w:rPr>
        <w:t xml:space="preserve">uzyskanych przez zespoły. </w:t>
      </w:r>
    </w:p>
    <w:p w14:paraId="1BC7D040" w14:textId="3F4E1C22" w:rsidR="000461EB" w:rsidRDefault="00E177B9" w:rsidP="002E3D73">
      <w:pPr>
        <w:pStyle w:val="Akapitzlist"/>
        <w:spacing w:before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>
        <w:rPr>
          <w:rFonts w:asciiTheme="majorHAnsi" w:hAnsiTheme="majorHAnsi" w:cstheme="majorHAnsi"/>
          <w:i/>
          <w:sz w:val="24"/>
          <w:szCs w:val="24"/>
          <w:u w:val="single"/>
        </w:rPr>
        <w:t>Liczba</w:t>
      </w:r>
      <w:r w:rsidR="000461EB"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="000461EB"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dobycia przez Zespół: </w:t>
      </w:r>
      <w:r w:rsidR="00AF7478">
        <w:rPr>
          <w:rFonts w:asciiTheme="majorHAnsi" w:hAnsiTheme="majorHAnsi" w:cstheme="majorHAnsi"/>
          <w:i/>
          <w:sz w:val="24"/>
          <w:szCs w:val="24"/>
          <w:u w:val="single"/>
        </w:rPr>
        <w:t>100</w:t>
      </w:r>
      <w:r w:rsidR="000461EB"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22783628" w14:textId="77777777" w:rsidR="00A92537" w:rsidRPr="008C29B7" w:rsidRDefault="008C29B7" w:rsidP="000461EB">
      <w:pPr>
        <w:pStyle w:val="Akapitzlist"/>
        <w:numPr>
          <w:ilvl w:val="0"/>
          <w:numId w:val="28"/>
        </w:numPr>
        <w:spacing w:before="0" w:after="0" w:line="360" w:lineRule="auto"/>
        <w:ind w:left="709" w:hanging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C29B7">
        <w:rPr>
          <w:rFonts w:asciiTheme="majorHAnsi" w:hAnsiTheme="majorHAnsi" w:cstheme="majorHAnsi"/>
          <w:b/>
          <w:i/>
          <w:sz w:val="24"/>
          <w:szCs w:val="24"/>
        </w:rPr>
        <w:t xml:space="preserve">III ETAP </w:t>
      </w:r>
      <w:r w:rsidRPr="008C29B7">
        <w:rPr>
          <w:rFonts w:asciiTheme="majorHAnsi" w:hAnsiTheme="majorHAnsi" w:cstheme="majorHAnsi"/>
          <w:b/>
          <w:sz w:val="24"/>
          <w:szCs w:val="24"/>
        </w:rPr>
        <w:t>– FORMOWANIE JEDNOSTEK ŁADUNKOWYCH</w:t>
      </w:r>
    </w:p>
    <w:p w14:paraId="78C26C1A" w14:textId="77777777" w:rsidR="00A92537" w:rsidRPr="008C29B7" w:rsidRDefault="00A92537" w:rsidP="00A92537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C29B7">
        <w:rPr>
          <w:rFonts w:asciiTheme="majorHAnsi" w:hAnsiTheme="majorHAnsi" w:cstheme="majorHAnsi"/>
          <w:sz w:val="24"/>
          <w:szCs w:val="24"/>
        </w:rPr>
        <w:t>Z</w:t>
      </w:r>
      <w:r w:rsidR="00C354B9" w:rsidRPr="008C29B7">
        <w:rPr>
          <w:rFonts w:asciiTheme="majorHAnsi" w:hAnsiTheme="majorHAnsi" w:cstheme="majorHAnsi"/>
          <w:sz w:val="24"/>
          <w:szCs w:val="24"/>
        </w:rPr>
        <w:t>espoły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3-osbowe</w:t>
      </w:r>
      <w:r w:rsidR="00C354B9" w:rsidRPr="008C29B7">
        <w:rPr>
          <w:rFonts w:asciiTheme="majorHAnsi" w:hAnsiTheme="majorHAnsi" w:cstheme="majorHAnsi"/>
          <w:sz w:val="24"/>
          <w:szCs w:val="24"/>
        </w:rPr>
        <w:t xml:space="preserve">, przy pomocy przygotowanych palet </w:t>
      </w:r>
      <w:r w:rsidRPr="008C29B7">
        <w:rPr>
          <w:rFonts w:asciiTheme="majorHAnsi" w:hAnsiTheme="majorHAnsi" w:cstheme="majorHAnsi"/>
          <w:sz w:val="24"/>
          <w:szCs w:val="24"/>
        </w:rPr>
        <w:t>Euro o standardowych wymiarach: 1200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x800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x144mm dokon</w:t>
      </w:r>
      <w:r w:rsidR="000461EB" w:rsidRPr="008C29B7">
        <w:rPr>
          <w:rFonts w:asciiTheme="majorHAnsi" w:hAnsiTheme="majorHAnsi" w:cstheme="majorHAnsi"/>
          <w:sz w:val="24"/>
          <w:szCs w:val="24"/>
        </w:rPr>
        <w:t>a</w:t>
      </w:r>
      <w:r w:rsidRPr="008C29B7">
        <w:rPr>
          <w:rFonts w:asciiTheme="majorHAnsi" w:hAnsiTheme="majorHAnsi" w:cstheme="majorHAnsi"/>
          <w:sz w:val="24"/>
          <w:szCs w:val="24"/>
        </w:rPr>
        <w:t xml:space="preserve">ją optymalizacji załadunku różnych opakowanych towarów z przyjętym założeniem, aby cały ładunek nie wystawał poza granice palety a zdolność piętrzenia 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nie powinna przekraczać </w:t>
      </w:r>
      <w:r w:rsidR="000461EB" w:rsidRPr="008C29B7">
        <w:rPr>
          <w:rFonts w:asciiTheme="majorHAnsi" w:hAnsiTheme="majorHAnsi" w:cstheme="majorHAnsi"/>
          <w:sz w:val="24"/>
          <w:szCs w:val="24"/>
        </w:rPr>
        <w:br/>
        <w:t>2</w:t>
      </w:r>
      <w:r w:rsidRPr="008C29B7">
        <w:rPr>
          <w:rFonts w:asciiTheme="majorHAnsi" w:hAnsiTheme="majorHAnsi" w:cstheme="majorHAnsi"/>
          <w:sz w:val="24"/>
          <w:szCs w:val="24"/>
        </w:rPr>
        <w:t xml:space="preserve"> warstw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z uwzględnieniem kryterium czasowego</w:t>
      </w:r>
      <w:r w:rsidRPr="008C29B7">
        <w:rPr>
          <w:rFonts w:asciiTheme="majorHAnsi" w:hAnsiTheme="majorHAnsi" w:cstheme="majorHAnsi"/>
          <w:sz w:val="24"/>
          <w:szCs w:val="24"/>
        </w:rPr>
        <w:t>.</w:t>
      </w:r>
    </w:p>
    <w:p w14:paraId="55BA1DE6" w14:textId="780D83C5" w:rsidR="000461EB" w:rsidRDefault="00E177B9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>
        <w:rPr>
          <w:rFonts w:asciiTheme="majorHAnsi" w:hAnsiTheme="majorHAnsi" w:cstheme="majorHAnsi"/>
          <w:i/>
          <w:sz w:val="24"/>
          <w:szCs w:val="24"/>
          <w:u w:val="single"/>
        </w:rPr>
        <w:t>Liczba</w:t>
      </w:r>
      <w:r w:rsidR="000461EB"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="000461EB"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dobycia przez Zespół: </w:t>
      </w:r>
      <w:r w:rsidR="00EE564A" w:rsidRPr="006F21AA">
        <w:rPr>
          <w:rFonts w:asciiTheme="majorHAnsi" w:hAnsiTheme="majorHAnsi" w:cstheme="majorHAnsi"/>
          <w:i/>
          <w:sz w:val="24"/>
          <w:szCs w:val="24"/>
          <w:u w:val="single"/>
        </w:rPr>
        <w:t>5</w:t>
      </w:r>
      <w:r w:rsidR="008C29B7" w:rsidRPr="006F21AA">
        <w:rPr>
          <w:rFonts w:asciiTheme="majorHAnsi" w:hAnsiTheme="majorHAnsi" w:cstheme="majorHAnsi"/>
          <w:i/>
          <w:sz w:val="24"/>
          <w:szCs w:val="24"/>
          <w:u w:val="single"/>
        </w:rPr>
        <w:t>0</w:t>
      </w:r>
      <w:r w:rsidR="000461EB" w:rsidRPr="006F21AA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5EECB78C" w14:textId="0495E621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Warunkiem udziału w Konkursie jest wypełnienie i przesłanie do dnia </w:t>
      </w:r>
      <w:r w:rsidR="008A3325">
        <w:rPr>
          <w:rFonts w:asciiTheme="majorHAnsi" w:hAnsiTheme="majorHAnsi" w:cstheme="majorHAnsi"/>
          <w:sz w:val="24"/>
          <w:szCs w:val="24"/>
        </w:rPr>
        <w:t>21</w:t>
      </w:r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8A3325">
        <w:rPr>
          <w:rFonts w:asciiTheme="majorHAnsi" w:hAnsiTheme="majorHAnsi" w:cstheme="majorHAnsi"/>
          <w:sz w:val="24"/>
          <w:szCs w:val="24"/>
        </w:rPr>
        <w:t>11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A727AE">
        <w:rPr>
          <w:rFonts w:asciiTheme="majorHAnsi" w:hAnsiTheme="majorHAnsi" w:cstheme="majorHAnsi"/>
          <w:sz w:val="24"/>
          <w:szCs w:val="24"/>
        </w:rPr>
        <w:t>5</w:t>
      </w:r>
      <w:r w:rsidR="003E5D39" w:rsidRPr="005F4358">
        <w:rPr>
          <w:rFonts w:asciiTheme="majorHAnsi" w:hAnsiTheme="majorHAnsi" w:cstheme="majorHAnsi"/>
          <w:sz w:val="24"/>
          <w:szCs w:val="24"/>
        </w:rPr>
        <w:t xml:space="preserve"> </w:t>
      </w:r>
      <w:r w:rsidRPr="005F4358">
        <w:rPr>
          <w:rFonts w:asciiTheme="majorHAnsi" w:hAnsiTheme="majorHAnsi" w:cstheme="majorHAnsi"/>
          <w:sz w:val="24"/>
          <w:szCs w:val="24"/>
        </w:rPr>
        <w:t>r. formularza zgłoszeniowego, dostępnego na stronie www.wne.tu.koszalin.pl i odesłanie go na adres emai</w:t>
      </w:r>
      <w:r w:rsidR="00922C29" w:rsidRPr="005F4358">
        <w:rPr>
          <w:rFonts w:asciiTheme="majorHAnsi" w:hAnsiTheme="majorHAnsi" w:cstheme="majorHAnsi"/>
          <w:sz w:val="24"/>
          <w:szCs w:val="24"/>
        </w:rPr>
        <w:t>l:</w:t>
      </w:r>
      <w:r w:rsidR="00C354B9">
        <w:rPr>
          <w:rFonts w:asciiTheme="majorHAnsi" w:hAnsiTheme="majorHAnsi" w:cstheme="majorHAnsi"/>
          <w:sz w:val="24"/>
          <w:szCs w:val="24"/>
        </w:rPr>
        <w:t xml:space="preserve"> d</w:t>
      </w:r>
      <w:r w:rsidR="003B6D21">
        <w:rPr>
          <w:rFonts w:asciiTheme="majorHAnsi" w:hAnsiTheme="majorHAnsi" w:cstheme="majorHAnsi"/>
          <w:sz w:val="24"/>
          <w:szCs w:val="24"/>
        </w:rPr>
        <w:t>ominik.katarzynski</w:t>
      </w:r>
      <w:r w:rsidR="00C354B9">
        <w:rPr>
          <w:rFonts w:asciiTheme="majorHAnsi" w:hAnsiTheme="majorHAnsi" w:cstheme="majorHAnsi"/>
          <w:sz w:val="24"/>
          <w:szCs w:val="24"/>
        </w:rPr>
        <w:t>@tu.koszalin.pl.</w:t>
      </w:r>
    </w:p>
    <w:p w14:paraId="3A4A5398" w14:textId="77777777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 Konkursie udział biorą zespoły złożone z </w:t>
      </w:r>
      <w:r w:rsidR="00C354B9">
        <w:rPr>
          <w:rFonts w:asciiTheme="majorHAnsi" w:hAnsiTheme="majorHAnsi" w:cstheme="majorHAnsi"/>
          <w:sz w:val="24"/>
          <w:szCs w:val="24"/>
        </w:rPr>
        <w:t>3</w:t>
      </w:r>
      <w:r w:rsidR="00922C29" w:rsidRPr="00922C29">
        <w:rPr>
          <w:rFonts w:asciiTheme="majorHAnsi" w:hAnsiTheme="majorHAnsi" w:cstheme="majorHAnsi"/>
          <w:sz w:val="24"/>
          <w:szCs w:val="24"/>
        </w:rPr>
        <w:t xml:space="preserve"> uczniów.</w:t>
      </w:r>
    </w:p>
    <w:p w14:paraId="5075D0F9" w14:textId="1A241B69" w:rsidR="008C29B7" w:rsidRDefault="008C29B7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Maksymalna ilość punktów możliwa do zdobycia przez </w:t>
      </w:r>
      <w:r w:rsidR="00A53DE8">
        <w:rPr>
          <w:rFonts w:asciiTheme="majorHAnsi" w:hAnsiTheme="majorHAnsi" w:cstheme="majorHAnsi"/>
          <w:sz w:val="24"/>
          <w:szCs w:val="24"/>
        </w:rPr>
        <w:t>z</w:t>
      </w:r>
      <w:r>
        <w:rPr>
          <w:rFonts w:asciiTheme="majorHAnsi" w:hAnsiTheme="majorHAnsi" w:cstheme="majorHAnsi"/>
          <w:sz w:val="24"/>
          <w:szCs w:val="24"/>
        </w:rPr>
        <w:t xml:space="preserve">espół: </w:t>
      </w:r>
      <w:r w:rsidR="00EE564A" w:rsidRPr="006F21AA">
        <w:rPr>
          <w:rFonts w:asciiTheme="majorHAnsi" w:hAnsiTheme="majorHAnsi" w:cstheme="majorHAnsi"/>
          <w:sz w:val="24"/>
          <w:szCs w:val="24"/>
        </w:rPr>
        <w:t>300</w:t>
      </w:r>
      <w:r w:rsidR="00BB5776" w:rsidRPr="006F21AA">
        <w:rPr>
          <w:rFonts w:asciiTheme="majorHAnsi" w:hAnsiTheme="majorHAnsi" w:cstheme="majorHAnsi"/>
          <w:sz w:val="24"/>
          <w:szCs w:val="24"/>
        </w:rPr>
        <w:t xml:space="preserve"> </w:t>
      </w:r>
      <w:r w:rsidRPr="006F21AA">
        <w:rPr>
          <w:rFonts w:asciiTheme="majorHAnsi" w:hAnsiTheme="majorHAnsi" w:cstheme="majorHAnsi"/>
          <w:sz w:val="24"/>
          <w:szCs w:val="24"/>
        </w:rPr>
        <w:t>pkt.</w:t>
      </w:r>
    </w:p>
    <w:p w14:paraId="52DEC9BB" w14:textId="0C995100" w:rsidR="00A53DE8" w:rsidRDefault="003B6D21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A53DE8">
        <w:rPr>
          <w:rFonts w:asciiTheme="majorHAnsi" w:hAnsiTheme="majorHAnsi" w:cstheme="majorHAnsi"/>
          <w:sz w:val="24"/>
          <w:szCs w:val="24"/>
        </w:rPr>
        <w:t>eryfikacj</w:t>
      </w:r>
      <w:r w:rsidR="00F34775">
        <w:rPr>
          <w:rFonts w:asciiTheme="majorHAnsi" w:hAnsiTheme="majorHAnsi" w:cstheme="majorHAnsi"/>
          <w:sz w:val="24"/>
          <w:szCs w:val="24"/>
        </w:rPr>
        <w:t>i</w:t>
      </w:r>
      <w:r w:rsidR="00A53DE8">
        <w:rPr>
          <w:rFonts w:asciiTheme="majorHAnsi" w:hAnsiTheme="majorHAnsi" w:cstheme="majorHAnsi"/>
          <w:sz w:val="24"/>
          <w:szCs w:val="24"/>
        </w:rPr>
        <w:t xml:space="preserve"> zadań Etapu </w:t>
      </w:r>
      <w:r>
        <w:rPr>
          <w:rFonts w:asciiTheme="majorHAnsi" w:hAnsiTheme="majorHAnsi" w:cstheme="majorHAnsi"/>
          <w:sz w:val="24"/>
          <w:szCs w:val="24"/>
        </w:rPr>
        <w:t xml:space="preserve">I, </w:t>
      </w:r>
      <w:r w:rsidR="00A53DE8">
        <w:rPr>
          <w:rFonts w:asciiTheme="majorHAnsi" w:hAnsiTheme="majorHAnsi" w:cstheme="majorHAnsi"/>
          <w:sz w:val="24"/>
          <w:szCs w:val="24"/>
        </w:rPr>
        <w:t xml:space="preserve">II i III </w:t>
      </w:r>
      <w:r w:rsidR="00F34775">
        <w:rPr>
          <w:rFonts w:asciiTheme="majorHAnsi" w:hAnsiTheme="majorHAnsi" w:cstheme="majorHAnsi"/>
          <w:sz w:val="24"/>
          <w:szCs w:val="24"/>
        </w:rPr>
        <w:t>Konkursu dokona Jury Konkursu „Logistyk Przyszłości”. Skład Jury powołuje Organizator.</w:t>
      </w:r>
    </w:p>
    <w:p w14:paraId="47EDECA4" w14:textId="77777777" w:rsidR="00922C29" w:rsidRPr="00922C29" w:rsidRDefault="00922C29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Werdykt Jury jest ostateczny.</w:t>
      </w:r>
    </w:p>
    <w:p w14:paraId="0D9C2407" w14:textId="555937BD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Rejestracja uczestników Konkursu </w:t>
      </w:r>
      <w:r w:rsidR="00F50176" w:rsidRPr="006F21AA">
        <w:rPr>
          <w:rFonts w:asciiTheme="majorHAnsi" w:hAnsiTheme="majorHAnsi" w:cstheme="majorHAnsi"/>
          <w:sz w:val="24"/>
          <w:szCs w:val="24"/>
        </w:rPr>
        <w:t>2</w:t>
      </w:r>
      <w:r w:rsidR="008A3325" w:rsidRPr="006F21AA">
        <w:rPr>
          <w:rFonts w:asciiTheme="majorHAnsi" w:hAnsiTheme="majorHAnsi" w:cstheme="majorHAnsi"/>
          <w:sz w:val="24"/>
          <w:szCs w:val="24"/>
        </w:rPr>
        <w:t>6</w:t>
      </w:r>
      <w:r w:rsidRPr="006F21AA">
        <w:rPr>
          <w:rFonts w:asciiTheme="majorHAnsi" w:hAnsiTheme="majorHAnsi" w:cstheme="majorHAnsi"/>
          <w:sz w:val="24"/>
          <w:szCs w:val="24"/>
        </w:rPr>
        <w:t>.</w:t>
      </w:r>
      <w:r w:rsidR="00AA749C" w:rsidRPr="006F21AA">
        <w:rPr>
          <w:rFonts w:asciiTheme="majorHAnsi" w:hAnsiTheme="majorHAnsi" w:cstheme="majorHAnsi"/>
          <w:sz w:val="24"/>
          <w:szCs w:val="24"/>
        </w:rPr>
        <w:t>1</w:t>
      </w:r>
      <w:r w:rsidR="008A3325" w:rsidRPr="006F21AA">
        <w:rPr>
          <w:rFonts w:asciiTheme="majorHAnsi" w:hAnsiTheme="majorHAnsi" w:cstheme="majorHAnsi"/>
          <w:sz w:val="24"/>
          <w:szCs w:val="24"/>
        </w:rPr>
        <w:t>1</w:t>
      </w:r>
      <w:r w:rsidRPr="006F21AA">
        <w:rPr>
          <w:rFonts w:asciiTheme="majorHAnsi" w:hAnsiTheme="majorHAnsi" w:cstheme="majorHAnsi"/>
          <w:sz w:val="24"/>
          <w:szCs w:val="24"/>
        </w:rPr>
        <w:t>.20</w:t>
      </w:r>
      <w:r w:rsidR="00C354B9" w:rsidRPr="006F21AA">
        <w:rPr>
          <w:rFonts w:asciiTheme="majorHAnsi" w:hAnsiTheme="majorHAnsi" w:cstheme="majorHAnsi"/>
          <w:sz w:val="24"/>
          <w:szCs w:val="24"/>
        </w:rPr>
        <w:t>2</w:t>
      </w:r>
      <w:r w:rsidR="008A3325" w:rsidRPr="006F21AA">
        <w:rPr>
          <w:rFonts w:asciiTheme="majorHAnsi" w:hAnsiTheme="majorHAnsi" w:cstheme="majorHAnsi"/>
          <w:sz w:val="24"/>
          <w:szCs w:val="24"/>
        </w:rPr>
        <w:t>5</w:t>
      </w:r>
      <w:r w:rsidR="008558BE">
        <w:rPr>
          <w:rFonts w:asciiTheme="majorHAnsi" w:hAnsiTheme="majorHAnsi" w:cstheme="majorHAnsi"/>
          <w:sz w:val="24"/>
          <w:szCs w:val="24"/>
        </w:rPr>
        <w:t xml:space="preserve"> </w:t>
      </w:r>
      <w:r w:rsidRPr="005F4358">
        <w:rPr>
          <w:rFonts w:asciiTheme="majorHAnsi" w:hAnsiTheme="majorHAnsi" w:cstheme="majorHAnsi"/>
          <w:sz w:val="24"/>
          <w:szCs w:val="24"/>
        </w:rPr>
        <w:t xml:space="preserve">r. do godz. </w:t>
      </w:r>
      <w:r w:rsidR="00C354B9">
        <w:rPr>
          <w:rFonts w:asciiTheme="majorHAnsi" w:hAnsiTheme="majorHAnsi" w:cstheme="majorHAnsi"/>
          <w:sz w:val="24"/>
          <w:szCs w:val="24"/>
        </w:rPr>
        <w:t>09</w:t>
      </w:r>
      <w:r w:rsidR="00620F88">
        <w:rPr>
          <w:rFonts w:asciiTheme="majorHAnsi" w:hAnsiTheme="majorHAnsi" w:cstheme="majorHAnsi"/>
          <w:sz w:val="24"/>
          <w:szCs w:val="24"/>
        </w:rPr>
        <w:t>.3</w:t>
      </w:r>
      <w:r w:rsidRPr="005F4358">
        <w:rPr>
          <w:rFonts w:asciiTheme="majorHAnsi" w:hAnsiTheme="majorHAnsi" w:cstheme="majorHAnsi"/>
          <w:sz w:val="24"/>
          <w:szCs w:val="24"/>
        </w:rPr>
        <w:t xml:space="preserve">0 w Biurze Organizatora (hol WNE). </w:t>
      </w:r>
      <w:r w:rsidR="00F34775">
        <w:rPr>
          <w:rFonts w:asciiTheme="majorHAnsi" w:hAnsiTheme="majorHAnsi" w:cstheme="majorHAnsi"/>
          <w:sz w:val="24"/>
          <w:szCs w:val="24"/>
        </w:rPr>
        <w:t xml:space="preserve">Rozpoczęcie Konkursu: </w:t>
      </w:r>
      <w:r w:rsidRPr="005F4358">
        <w:rPr>
          <w:rFonts w:asciiTheme="majorHAnsi" w:hAnsiTheme="majorHAnsi" w:cstheme="majorHAnsi"/>
          <w:sz w:val="24"/>
          <w:szCs w:val="24"/>
        </w:rPr>
        <w:t>godz. 1</w:t>
      </w:r>
      <w:r w:rsidR="00C354B9">
        <w:rPr>
          <w:rFonts w:asciiTheme="majorHAnsi" w:hAnsiTheme="majorHAnsi" w:cstheme="majorHAnsi"/>
          <w:sz w:val="24"/>
          <w:szCs w:val="24"/>
        </w:rPr>
        <w:t>0</w:t>
      </w:r>
      <w:r w:rsidRPr="005F4358">
        <w:rPr>
          <w:rFonts w:asciiTheme="majorHAnsi" w:hAnsiTheme="majorHAnsi" w:cstheme="majorHAnsi"/>
          <w:sz w:val="24"/>
          <w:szCs w:val="24"/>
        </w:rPr>
        <w:t>.00.</w:t>
      </w:r>
    </w:p>
    <w:p w14:paraId="3A1EC8DB" w14:textId="0CA93769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Wyłonienie zwycięzców </w:t>
      </w:r>
      <w:r w:rsidRPr="003E5D39">
        <w:rPr>
          <w:rFonts w:asciiTheme="majorHAnsi" w:hAnsiTheme="majorHAnsi" w:cstheme="majorHAnsi"/>
          <w:b/>
          <w:i/>
          <w:sz w:val="24"/>
          <w:szCs w:val="24"/>
        </w:rPr>
        <w:t>Konkursu „Logistyk Przyszłości”</w:t>
      </w:r>
      <w:r w:rsidRPr="00922C29">
        <w:rPr>
          <w:rFonts w:asciiTheme="majorHAnsi" w:hAnsiTheme="majorHAnsi" w:cstheme="majorHAnsi"/>
          <w:sz w:val="24"/>
          <w:szCs w:val="24"/>
        </w:rPr>
        <w:t xml:space="preserve"> oraz uroczyste</w:t>
      </w:r>
      <w:r w:rsidR="009820FB">
        <w:rPr>
          <w:rFonts w:asciiTheme="majorHAnsi" w:hAnsiTheme="majorHAnsi" w:cstheme="majorHAnsi"/>
          <w:sz w:val="24"/>
          <w:szCs w:val="24"/>
        </w:rPr>
        <w:t xml:space="preserve"> wręczenie nagród odbędzie się </w:t>
      </w:r>
      <w:r w:rsidR="008A3325" w:rsidRPr="006F21AA">
        <w:rPr>
          <w:rFonts w:asciiTheme="majorHAnsi" w:hAnsiTheme="majorHAnsi" w:cstheme="majorHAnsi"/>
          <w:sz w:val="24"/>
          <w:szCs w:val="24"/>
        </w:rPr>
        <w:t>26</w:t>
      </w:r>
      <w:r w:rsidR="008558BE" w:rsidRPr="006F21AA">
        <w:rPr>
          <w:rFonts w:asciiTheme="majorHAnsi" w:hAnsiTheme="majorHAnsi" w:cstheme="majorHAnsi"/>
          <w:sz w:val="24"/>
          <w:szCs w:val="24"/>
        </w:rPr>
        <w:t>.</w:t>
      </w:r>
      <w:r w:rsidR="00AA749C" w:rsidRPr="006F21AA">
        <w:rPr>
          <w:rFonts w:asciiTheme="majorHAnsi" w:hAnsiTheme="majorHAnsi" w:cstheme="majorHAnsi"/>
          <w:sz w:val="24"/>
          <w:szCs w:val="24"/>
        </w:rPr>
        <w:t>1</w:t>
      </w:r>
      <w:r w:rsidR="008A3325" w:rsidRPr="006F21AA">
        <w:rPr>
          <w:rFonts w:asciiTheme="majorHAnsi" w:hAnsiTheme="majorHAnsi" w:cstheme="majorHAnsi"/>
          <w:sz w:val="24"/>
          <w:szCs w:val="24"/>
        </w:rPr>
        <w:t>1</w:t>
      </w:r>
      <w:r w:rsidR="008558BE" w:rsidRPr="006F21AA">
        <w:rPr>
          <w:rFonts w:asciiTheme="majorHAnsi" w:hAnsiTheme="majorHAnsi" w:cstheme="majorHAnsi"/>
          <w:sz w:val="24"/>
          <w:szCs w:val="24"/>
        </w:rPr>
        <w:t>.</w:t>
      </w:r>
      <w:r w:rsidRPr="006F21AA">
        <w:rPr>
          <w:rFonts w:asciiTheme="majorHAnsi" w:hAnsiTheme="majorHAnsi" w:cstheme="majorHAnsi"/>
          <w:sz w:val="24"/>
          <w:szCs w:val="24"/>
        </w:rPr>
        <w:t>20</w:t>
      </w:r>
      <w:r w:rsidR="00C354B9" w:rsidRPr="006F21AA">
        <w:rPr>
          <w:rFonts w:asciiTheme="majorHAnsi" w:hAnsiTheme="majorHAnsi" w:cstheme="majorHAnsi"/>
          <w:sz w:val="24"/>
          <w:szCs w:val="24"/>
        </w:rPr>
        <w:t>2</w:t>
      </w:r>
      <w:r w:rsidR="008A3325" w:rsidRPr="006F21AA">
        <w:rPr>
          <w:rFonts w:asciiTheme="majorHAnsi" w:hAnsiTheme="majorHAnsi" w:cstheme="majorHAnsi"/>
          <w:sz w:val="24"/>
          <w:szCs w:val="24"/>
        </w:rPr>
        <w:t>5</w:t>
      </w:r>
      <w:r w:rsidRPr="006F21AA">
        <w:rPr>
          <w:rFonts w:asciiTheme="majorHAnsi" w:hAnsiTheme="majorHAnsi" w:cstheme="majorHAnsi"/>
          <w:sz w:val="24"/>
          <w:szCs w:val="24"/>
        </w:rPr>
        <w:t xml:space="preserve"> r</w:t>
      </w:r>
      <w:r w:rsidRPr="00922C29">
        <w:rPr>
          <w:rFonts w:asciiTheme="majorHAnsi" w:hAnsiTheme="majorHAnsi" w:cstheme="majorHAnsi"/>
          <w:sz w:val="24"/>
          <w:szCs w:val="24"/>
        </w:rPr>
        <w:t>. o godz. 14.00 na Wydziale Nauk Ekonomicznych Politechniki Koszalińskiej.</w:t>
      </w:r>
    </w:p>
    <w:p w14:paraId="00F5A1CD" w14:textId="77777777" w:rsidR="00970CD9" w:rsidRDefault="00970CD9" w:rsidP="00922C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501417" w14:textId="77777777" w:rsidR="00922C29" w:rsidRPr="00922C29" w:rsidRDefault="00BA1F5A" w:rsidP="00922C29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lastRenderedPageBreak/>
        <w:t>III. Nagrody</w:t>
      </w:r>
    </w:p>
    <w:p w14:paraId="1F1F997D" w14:textId="77777777" w:rsidR="00271978" w:rsidRDefault="00BA1F5A" w:rsidP="00922C29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Nagrody ufundowane przez Wydział Nauk Ekonomicznych Politechniki Koszalińskiej oraz Firmy pełniące patronat nad Konkursem „Logistyk Przyszłości”:</w:t>
      </w:r>
    </w:p>
    <w:p w14:paraId="1A500FCD" w14:textId="357844F7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C354B9">
        <w:rPr>
          <w:rFonts w:asciiTheme="majorHAnsi" w:hAnsiTheme="majorHAnsi" w:cstheme="majorHAnsi"/>
          <w:sz w:val="24"/>
          <w:szCs w:val="24"/>
        </w:rPr>
        <w:t>Okolicznościowy grawerton dla Zespołu</w:t>
      </w:r>
      <w:r w:rsidR="0006079C">
        <w:rPr>
          <w:rFonts w:asciiTheme="majorHAnsi" w:hAnsiTheme="majorHAnsi" w:cstheme="majorHAnsi"/>
          <w:sz w:val="24"/>
          <w:szCs w:val="24"/>
        </w:rPr>
        <w:t xml:space="preserve">, Puchar Dziekana WNE, </w:t>
      </w:r>
      <w:r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271978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F50176">
        <w:rPr>
          <w:rFonts w:asciiTheme="majorHAnsi" w:hAnsiTheme="majorHAnsi" w:cstheme="majorHAnsi"/>
          <w:sz w:val="24"/>
          <w:szCs w:val="24"/>
        </w:rPr>
        <w:t>, Dyplomy dla Zespołu.</w:t>
      </w:r>
    </w:p>
    <w:p w14:paraId="0C7AF894" w14:textId="01D6EA12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F34775">
        <w:rPr>
          <w:rFonts w:asciiTheme="majorHAnsi" w:hAnsiTheme="majorHAnsi" w:cstheme="majorHAnsi"/>
          <w:sz w:val="24"/>
          <w:szCs w:val="24"/>
        </w:rPr>
        <w:t>Okolicznościowy grawerton dla Zespołu</w:t>
      </w:r>
      <w:r w:rsidR="00D02822">
        <w:rPr>
          <w:rFonts w:asciiTheme="majorHAnsi" w:hAnsiTheme="majorHAnsi" w:cstheme="majorHAnsi"/>
          <w:sz w:val="24"/>
          <w:szCs w:val="24"/>
        </w:rPr>
        <w:t>,</w:t>
      </w:r>
      <w:r w:rsidR="00F34775">
        <w:rPr>
          <w:rFonts w:asciiTheme="majorHAnsi" w:hAnsiTheme="majorHAnsi" w:cstheme="majorHAnsi"/>
          <w:sz w:val="24"/>
          <w:szCs w:val="24"/>
        </w:rPr>
        <w:t xml:space="preserve">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="00D02822"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D02822">
        <w:rPr>
          <w:rFonts w:asciiTheme="majorHAnsi" w:hAnsiTheme="majorHAnsi" w:cstheme="majorHAnsi"/>
          <w:sz w:val="24"/>
          <w:szCs w:val="24"/>
        </w:rPr>
        <w:t xml:space="preserve"> WNE oraz firm patronackich, </w:t>
      </w:r>
      <w:r w:rsidR="00F50176">
        <w:rPr>
          <w:rFonts w:asciiTheme="majorHAnsi" w:hAnsiTheme="majorHAnsi" w:cstheme="majorHAnsi"/>
          <w:sz w:val="24"/>
          <w:szCs w:val="24"/>
        </w:rPr>
        <w:t>Dyplomy</w:t>
      </w:r>
      <w:r w:rsidR="00620F88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649EF5B8" w14:textId="4CE51018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06079C">
        <w:rPr>
          <w:rFonts w:asciiTheme="majorHAnsi" w:hAnsiTheme="majorHAnsi" w:cstheme="majorHAnsi"/>
          <w:sz w:val="24"/>
          <w:szCs w:val="24"/>
        </w:rPr>
        <w:t>–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F34775">
        <w:rPr>
          <w:rFonts w:asciiTheme="majorHAnsi" w:hAnsiTheme="majorHAnsi" w:cstheme="majorHAnsi"/>
          <w:sz w:val="24"/>
          <w:szCs w:val="24"/>
        </w:rPr>
        <w:t>Okolicznościowy grawerton dla Zespołu</w:t>
      </w:r>
      <w:r w:rsidR="00D02822">
        <w:rPr>
          <w:rFonts w:asciiTheme="majorHAnsi" w:hAnsiTheme="majorHAnsi" w:cstheme="majorHAnsi"/>
          <w:sz w:val="24"/>
          <w:szCs w:val="24"/>
        </w:rPr>
        <w:t>,</w:t>
      </w:r>
      <w:r w:rsidR="00F34775">
        <w:rPr>
          <w:rFonts w:asciiTheme="majorHAnsi" w:hAnsiTheme="majorHAnsi" w:cstheme="majorHAnsi"/>
          <w:sz w:val="24"/>
          <w:szCs w:val="24"/>
        </w:rPr>
        <w:t xml:space="preserve">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="00D02822"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D02822">
        <w:rPr>
          <w:rFonts w:asciiTheme="majorHAnsi" w:hAnsiTheme="majorHAnsi" w:cstheme="majorHAnsi"/>
          <w:sz w:val="24"/>
          <w:szCs w:val="24"/>
        </w:rPr>
        <w:t xml:space="preserve"> WNE oraz firm patronackich, </w:t>
      </w:r>
      <w:r w:rsidR="00F50176">
        <w:rPr>
          <w:rFonts w:asciiTheme="majorHAnsi" w:hAnsiTheme="majorHAnsi" w:cstheme="majorHAnsi"/>
          <w:sz w:val="24"/>
          <w:szCs w:val="24"/>
        </w:rPr>
        <w:t xml:space="preserve">Dyplomy </w:t>
      </w:r>
      <w:r w:rsidR="00620F88">
        <w:rPr>
          <w:rFonts w:asciiTheme="majorHAnsi" w:hAnsiTheme="majorHAnsi" w:cstheme="majorHAnsi"/>
          <w:sz w:val="24"/>
          <w:szCs w:val="24"/>
        </w:rPr>
        <w:t>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41457746" w14:textId="77777777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Zasady patronatu reguluje osobn</w:t>
      </w:r>
      <w:r w:rsidR="00271978">
        <w:rPr>
          <w:rFonts w:asciiTheme="majorHAnsi" w:hAnsiTheme="majorHAnsi" w:cstheme="majorHAnsi"/>
          <w:sz w:val="24"/>
          <w:szCs w:val="24"/>
        </w:rPr>
        <w:t>e porozumienie między stronami.</w:t>
      </w:r>
    </w:p>
    <w:p w14:paraId="20FD93B2" w14:textId="3A7C7AA1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Każdy uczestnik biorący udział w Konkursie otrzym</w:t>
      </w:r>
      <w:r w:rsidR="00567436">
        <w:rPr>
          <w:rFonts w:asciiTheme="majorHAnsi" w:hAnsiTheme="majorHAnsi" w:cstheme="majorHAnsi"/>
          <w:sz w:val="24"/>
          <w:szCs w:val="24"/>
        </w:rPr>
        <w:t>a</w:t>
      </w:r>
      <w:r w:rsidRPr="00271978">
        <w:rPr>
          <w:rFonts w:asciiTheme="majorHAnsi" w:hAnsiTheme="majorHAnsi" w:cstheme="majorHAnsi"/>
          <w:sz w:val="24"/>
          <w:szCs w:val="24"/>
        </w:rPr>
        <w:t xml:space="preserve"> d</w:t>
      </w:r>
      <w:r w:rsidR="00D02822">
        <w:rPr>
          <w:rFonts w:asciiTheme="majorHAnsi" w:hAnsiTheme="majorHAnsi" w:cstheme="majorHAnsi"/>
          <w:sz w:val="24"/>
          <w:szCs w:val="24"/>
        </w:rPr>
        <w:t>yplom</w:t>
      </w:r>
      <w:r w:rsidRPr="00271978">
        <w:rPr>
          <w:rFonts w:asciiTheme="majorHAnsi" w:hAnsiTheme="majorHAnsi" w:cstheme="majorHAnsi"/>
          <w:sz w:val="24"/>
          <w:szCs w:val="24"/>
        </w:rPr>
        <w:t xml:space="preserve"> po</w:t>
      </w:r>
      <w:r w:rsidR="00F34775">
        <w:rPr>
          <w:rFonts w:asciiTheme="majorHAnsi" w:hAnsiTheme="majorHAnsi" w:cstheme="majorHAnsi"/>
          <w:sz w:val="24"/>
          <w:szCs w:val="24"/>
        </w:rPr>
        <w:t xml:space="preserve">twierdzający jego uczestnictwo </w:t>
      </w:r>
      <w:r w:rsidR="00F34775" w:rsidRPr="00F9087F">
        <w:rPr>
          <w:rFonts w:asciiTheme="majorHAnsi" w:hAnsiTheme="majorHAnsi" w:cstheme="majorHAnsi"/>
          <w:sz w:val="24"/>
          <w:szCs w:val="24"/>
        </w:rPr>
        <w:t xml:space="preserve">oraz </w:t>
      </w:r>
      <w:r w:rsidR="00F9087F" w:rsidRPr="00F9087F">
        <w:rPr>
          <w:rFonts w:asciiTheme="majorHAnsi" w:hAnsiTheme="majorHAnsi" w:cstheme="majorHAnsi"/>
          <w:sz w:val="24"/>
          <w:szCs w:val="24"/>
        </w:rPr>
        <w:t>materiały promocyjne Politechniki Koszalińskiej.</w:t>
      </w:r>
    </w:p>
    <w:p w14:paraId="3B17D048" w14:textId="77777777" w:rsidR="00271978" w:rsidRPr="00695644" w:rsidRDefault="00271978" w:rsidP="00271978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B9E31FA" w14:textId="77777777" w:rsidR="00271978" w:rsidRPr="00271978" w:rsidRDefault="00BA1F5A" w:rsidP="00271978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271978">
        <w:rPr>
          <w:rFonts w:asciiTheme="majorHAnsi" w:hAnsiTheme="majorHAnsi" w:cstheme="majorHAnsi"/>
          <w:b/>
          <w:i/>
          <w:sz w:val="28"/>
          <w:szCs w:val="28"/>
        </w:rPr>
        <w:t>IV. Postanowienia końcowe</w:t>
      </w:r>
    </w:p>
    <w:p w14:paraId="1EEFF2CD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 xml:space="preserve">Przystąpienie do udziału w Konkursie jest jednoznaczne z przyjęciem warunków niniejszego </w:t>
      </w:r>
      <w:r w:rsidR="00271978">
        <w:rPr>
          <w:rFonts w:asciiTheme="majorHAnsi" w:hAnsiTheme="majorHAnsi" w:cstheme="majorHAnsi"/>
          <w:sz w:val="24"/>
          <w:szCs w:val="24"/>
        </w:rPr>
        <w:t>Regulaminu.</w:t>
      </w:r>
    </w:p>
    <w:p w14:paraId="7642780A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Wszelkie sprawy nieuregulowane niniejszym Regulaminem rozstrzyga Komitet Organizacyjny Konkursu.</w:t>
      </w:r>
    </w:p>
    <w:p w14:paraId="6F04021A" w14:textId="77777777" w:rsidR="003A146F" w:rsidRPr="003A146F" w:rsidRDefault="00271BC4" w:rsidP="003A146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 na wykorzystywanie i przetwarzanie danych osobowych zawartych w formularzu zgłoszeniowym w zakresie związanym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z organizacją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>(zgodnie z Rozporządzeniem Parlamentu Europejskiego i Rady (UE) 2016/679 z dnia 27 kwietnia 2016 r. w sprawie ochrony osób fizycznych w związku z przetwarzaniem danych osobowych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>i w sprawie swobodnego przepływu takich danych oraz uchylenia dyrektywy 95/46/WE)</w:t>
      </w:r>
      <w:r w:rsidR="003A146F">
        <w:rPr>
          <w:rFonts w:ascii="Arial" w:hAnsi="Arial" w:cs="Arial"/>
          <w:sz w:val="24"/>
          <w:szCs w:val="24"/>
          <w:lang w:eastAsia="pl-PL" w:bidi="ar-SA"/>
        </w:rPr>
        <w:t>.</w:t>
      </w:r>
    </w:p>
    <w:p w14:paraId="3DEC2488" w14:textId="6E7A0B3D" w:rsidR="00B54B26" w:rsidRPr="00695644" w:rsidRDefault="00271BC4" w:rsidP="00344CA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Akceptując Regulamin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zgodę, aby zdjęcia, nagrania filmowe oraz wywiady z jego osobą, a także wyniki mogły być wykorzystane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 przez prasę, radio i telewizję, w szczególności </w:t>
      </w:r>
      <w:r w:rsidR="00BA1F5A" w:rsidRPr="003A146F">
        <w:rPr>
          <w:rFonts w:asciiTheme="majorHAnsi" w:hAnsiTheme="majorHAnsi" w:cstheme="majorHAnsi"/>
          <w:sz w:val="24"/>
          <w:szCs w:val="24"/>
        </w:rPr>
        <w:t>akceptuj</w:t>
      </w:r>
      <w:r w:rsidR="003A146F">
        <w:rPr>
          <w:rFonts w:asciiTheme="majorHAnsi" w:hAnsiTheme="majorHAnsi" w:cstheme="majorHAnsi"/>
          <w:sz w:val="24"/>
          <w:szCs w:val="24"/>
        </w:rPr>
        <w:t>ąc</w:t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 politykę prywatności Politechniki Koszalińskiej, której szczegóły określono</w:t>
      </w:r>
      <w:r w:rsidR="003A146F">
        <w:rPr>
          <w:rFonts w:asciiTheme="majorHAnsi" w:hAnsiTheme="majorHAnsi" w:cstheme="majorHAnsi"/>
          <w:sz w:val="24"/>
          <w:szCs w:val="24"/>
        </w:rPr>
        <w:br/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na stronie internetowej </w:t>
      </w:r>
      <w:r w:rsidR="00344CA8" w:rsidRPr="003A146F">
        <w:rPr>
          <w:rFonts w:asciiTheme="majorHAnsi" w:hAnsiTheme="majorHAnsi" w:cstheme="majorHAnsi"/>
          <w:sz w:val="24"/>
          <w:szCs w:val="24"/>
        </w:rPr>
        <w:t>www.tu.koszalin.pl.</w:t>
      </w:r>
    </w:p>
    <w:p w14:paraId="673BB584" w14:textId="77777777" w:rsidR="00344CA8" w:rsidRPr="00E11F63" w:rsidRDefault="00344CA8" w:rsidP="00344CA8">
      <w:pPr>
        <w:ind w:left="5664" w:firstLine="708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11F63">
        <w:rPr>
          <w:rFonts w:asciiTheme="majorHAnsi" w:hAnsiTheme="majorHAnsi" w:cstheme="majorHAnsi"/>
          <w:bCs/>
          <w:sz w:val="24"/>
          <w:szCs w:val="24"/>
        </w:rPr>
        <w:t>OPRACOWAŁ:</w:t>
      </w:r>
    </w:p>
    <w:p w14:paraId="7FDD4455" w14:textId="75431E0F" w:rsidR="00344CA8" w:rsidRPr="00E11F63" w:rsidRDefault="00B54B26" w:rsidP="00344CA8">
      <w:pPr>
        <w:ind w:left="566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11F63">
        <w:rPr>
          <w:rFonts w:asciiTheme="majorHAnsi" w:hAnsiTheme="majorHAnsi" w:cstheme="majorHAnsi"/>
          <w:bCs/>
          <w:sz w:val="24"/>
          <w:szCs w:val="24"/>
        </w:rPr>
        <w:t xml:space="preserve">/-/ </w:t>
      </w:r>
      <w:r w:rsidR="00F23F62">
        <w:rPr>
          <w:rFonts w:asciiTheme="majorHAnsi" w:hAnsiTheme="majorHAnsi" w:cstheme="majorHAnsi"/>
          <w:bCs/>
          <w:sz w:val="24"/>
          <w:szCs w:val="24"/>
        </w:rPr>
        <w:t>mgr</w:t>
      </w:r>
      <w:r w:rsidR="00A26962">
        <w:rPr>
          <w:rFonts w:asciiTheme="majorHAnsi" w:hAnsiTheme="majorHAnsi" w:cstheme="majorHAnsi"/>
          <w:bCs/>
          <w:sz w:val="24"/>
          <w:szCs w:val="24"/>
        </w:rPr>
        <w:t xml:space="preserve"> Dominik Katarzyński</w:t>
      </w:r>
    </w:p>
    <w:sectPr w:rsidR="00344CA8" w:rsidRPr="00E11F63" w:rsidSect="00695644">
      <w:headerReference w:type="default" r:id="rId9"/>
      <w:footerReference w:type="default" r:id="rId10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A700" w14:textId="77777777" w:rsidR="00B63534" w:rsidRDefault="00B63534" w:rsidP="00271978">
      <w:pPr>
        <w:spacing w:before="0" w:after="0" w:line="240" w:lineRule="auto"/>
      </w:pPr>
      <w:r>
        <w:separator/>
      </w:r>
    </w:p>
  </w:endnote>
  <w:endnote w:type="continuationSeparator" w:id="0">
    <w:p w14:paraId="2D00C5BE" w14:textId="77777777" w:rsidR="00B63534" w:rsidRDefault="00B63534" w:rsidP="002719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052"/>
      <w:docPartObj>
        <w:docPartGallery w:val="Page Numbers (Bottom of Page)"/>
        <w:docPartUnique/>
      </w:docPartObj>
    </w:sdtPr>
    <w:sdtContent>
      <w:p w14:paraId="55EAF09C" w14:textId="77777777" w:rsidR="00271978" w:rsidRDefault="00D5466D">
        <w:pPr>
          <w:pStyle w:val="Stopka"/>
          <w:jc w:val="right"/>
        </w:pPr>
        <w:r w:rsidRPr="00271978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="00271978" w:rsidRPr="00271978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8A3325">
          <w:rPr>
            <w:rFonts w:asciiTheme="majorHAnsi" w:hAnsiTheme="majorHAnsi" w:cstheme="majorHAnsi"/>
            <w:noProof/>
            <w:sz w:val="24"/>
            <w:szCs w:val="24"/>
          </w:rPr>
          <w:t>2</w: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14:paraId="311D6D5C" w14:textId="77777777" w:rsidR="00271978" w:rsidRDefault="00271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F8E4" w14:textId="77777777" w:rsidR="00B63534" w:rsidRDefault="00B63534" w:rsidP="00271978">
      <w:pPr>
        <w:spacing w:before="0" w:after="0" w:line="240" w:lineRule="auto"/>
      </w:pPr>
      <w:r>
        <w:separator/>
      </w:r>
    </w:p>
  </w:footnote>
  <w:footnote w:type="continuationSeparator" w:id="0">
    <w:p w14:paraId="01F51B36" w14:textId="77777777" w:rsidR="00B63534" w:rsidRDefault="00B63534" w:rsidP="002719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405"/>
      <w:gridCol w:w="2009"/>
    </w:tblGrid>
    <w:tr w:rsidR="00344CA8" w14:paraId="633A8278" w14:textId="77777777" w:rsidTr="00AD2CA9">
      <w:trPr>
        <w:jc w:val="center"/>
      </w:trPr>
      <w:tc>
        <w:tcPr>
          <w:tcW w:w="1668" w:type="dxa"/>
        </w:tcPr>
        <w:p w14:paraId="6ACED322" w14:textId="77777777" w:rsidR="00344CA8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 w:bidi="ar-SA"/>
            </w:rPr>
            <w:drawing>
              <wp:inline distT="0" distB="0" distL="0" distR="0" wp14:anchorId="32438FDD" wp14:editId="64F2F0AB">
                <wp:extent cx="656811" cy="672438"/>
                <wp:effectExtent l="19050" t="0" r="0" b="0"/>
                <wp:docPr id="15" name="Obraz 15" descr="Znalezione obrazy dla zapytania logo politechnika koszaliÅ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lezione obrazy dla zapytania logo politechnika koszaliÅ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197" cy="672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1B86B67D" w14:textId="77777777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1A13AC0F" w14:textId="77777777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7FBC7C55" w14:textId="183FC94E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7676C8">
            <w:rPr>
              <w:rFonts w:ascii="Arial" w:hAnsi="Arial" w:cs="Arial"/>
              <w:sz w:val="24"/>
              <w:szCs w:val="24"/>
            </w:rPr>
            <w:t>Ogólnopolski Konkurs „Logistyk Prz</w:t>
          </w:r>
          <w:r>
            <w:rPr>
              <w:rFonts w:ascii="Arial" w:hAnsi="Arial" w:cs="Arial"/>
              <w:sz w:val="24"/>
              <w:szCs w:val="24"/>
            </w:rPr>
            <w:t>yszłoś</w:t>
          </w:r>
          <w:r w:rsidRPr="007676C8">
            <w:rPr>
              <w:rFonts w:ascii="Arial" w:hAnsi="Arial" w:cs="Arial"/>
              <w:sz w:val="24"/>
              <w:szCs w:val="24"/>
            </w:rPr>
            <w:t>ci”</w:t>
          </w:r>
        </w:p>
      </w:tc>
      <w:tc>
        <w:tcPr>
          <w:tcW w:w="2016" w:type="dxa"/>
        </w:tcPr>
        <w:p w14:paraId="7CFAD49E" w14:textId="77777777" w:rsidR="00344CA8" w:rsidRPr="00970ECC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Cs w:val="20"/>
            </w:rPr>
          </w:pPr>
        </w:p>
        <w:p w14:paraId="3DBBA876" w14:textId="77777777" w:rsidR="00344CA8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 w:bidi="ar-SA"/>
            </w:rPr>
            <w:drawing>
              <wp:inline distT="0" distB="0" distL="0" distR="0" wp14:anchorId="5707C9BB" wp14:editId="60D2DD34">
                <wp:extent cx="980446" cy="290738"/>
                <wp:effectExtent l="19050" t="0" r="0" b="0"/>
                <wp:docPr id="16" name="Obraz 7" descr="http://wne.tu.koszalin.pl/konferencja/images/W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ne.tu.koszalin.pl/konferencja/images/W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90" cy="291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AC19FF" w14:textId="77777777" w:rsidR="00344CA8" w:rsidRDefault="00344CA8" w:rsidP="00344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5D9"/>
    <w:multiLevelType w:val="multilevel"/>
    <w:tmpl w:val="A506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70BD3"/>
    <w:multiLevelType w:val="hybridMultilevel"/>
    <w:tmpl w:val="B3D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241"/>
    <w:multiLevelType w:val="hybridMultilevel"/>
    <w:tmpl w:val="64D8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752"/>
    <w:multiLevelType w:val="multilevel"/>
    <w:tmpl w:val="E9B8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8015C"/>
    <w:multiLevelType w:val="hybridMultilevel"/>
    <w:tmpl w:val="9EBC230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76543"/>
    <w:multiLevelType w:val="hybridMultilevel"/>
    <w:tmpl w:val="BFF6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5FE"/>
    <w:multiLevelType w:val="hybridMultilevel"/>
    <w:tmpl w:val="AA26F0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77B3"/>
    <w:multiLevelType w:val="hybridMultilevel"/>
    <w:tmpl w:val="9FFC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7D9F"/>
    <w:multiLevelType w:val="hybridMultilevel"/>
    <w:tmpl w:val="34AC1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726B38"/>
    <w:multiLevelType w:val="hybridMultilevel"/>
    <w:tmpl w:val="2602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2338"/>
    <w:multiLevelType w:val="hybridMultilevel"/>
    <w:tmpl w:val="BAE43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6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CC1F71"/>
    <w:multiLevelType w:val="hybridMultilevel"/>
    <w:tmpl w:val="E5DCB2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E59DE"/>
    <w:multiLevelType w:val="multilevel"/>
    <w:tmpl w:val="FB2ECD7C"/>
    <w:lvl w:ilvl="0">
      <w:start w:val="1"/>
      <w:numFmt w:val="upperLetter"/>
      <w:pStyle w:val="Nagwekzacznika1"/>
      <w:lvlText w:val="Załącznik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9E71780"/>
    <w:multiLevelType w:val="hybridMultilevel"/>
    <w:tmpl w:val="64B615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354124"/>
    <w:multiLevelType w:val="hybridMultilevel"/>
    <w:tmpl w:val="11FC2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ED5"/>
    <w:multiLevelType w:val="hybridMultilevel"/>
    <w:tmpl w:val="5F10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01675"/>
    <w:multiLevelType w:val="hybridMultilevel"/>
    <w:tmpl w:val="409CF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0F5B"/>
    <w:multiLevelType w:val="hybridMultilevel"/>
    <w:tmpl w:val="97BEE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B70C7"/>
    <w:multiLevelType w:val="hybridMultilevel"/>
    <w:tmpl w:val="7E88A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828CA"/>
    <w:multiLevelType w:val="hybridMultilevel"/>
    <w:tmpl w:val="D94CBD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19593">
    <w:abstractNumId w:val="11"/>
  </w:num>
  <w:num w:numId="2" w16cid:durableId="201670685">
    <w:abstractNumId w:val="11"/>
  </w:num>
  <w:num w:numId="3" w16cid:durableId="1882665476">
    <w:abstractNumId w:val="11"/>
  </w:num>
  <w:num w:numId="4" w16cid:durableId="761410972">
    <w:abstractNumId w:val="11"/>
  </w:num>
  <w:num w:numId="5" w16cid:durableId="477496220">
    <w:abstractNumId w:val="11"/>
  </w:num>
  <w:num w:numId="6" w16cid:durableId="1057119883">
    <w:abstractNumId w:val="11"/>
  </w:num>
  <w:num w:numId="7" w16cid:durableId="1737044145">
    <w:abstractNumId w:val="11"/>
  </w:num>
  <w:num w:numId="8" w16cid:durableId="1403797711">
    <w:abstractNumId w:val="11"/>
  </w:num>
  <w:num w:numId="9" w16cid:durableId="1723744838">
    <w:abstractNumId w:val="11"/>
  </w:num>
  <w:num w:numId="10" w16cid:durableId="1201549667">
    <w:abstractNumId w:val="13"/>
  </w:num>
  <w:num w:numId="11" w16cid:durableId="2092459582">
    <w:abstractNumId w:val="13"/>
  </w:num>
  <w:num w:numId="12" w16cid:durableId="1473670603">
    <w:abstractNumId w:val="10"/>
  </w:num>
  <w:num w:numId="13" w16cid:durableId="922883055">
    <w:abstractNumId w:val="19"/>
  </w:num>
  <w:num w:numId="14" w16cid:durableId="1928227097">
    <w:abstractNumId w:val="6"/>
  </w:num>
  <w:num w:numId="15" w16cid:durableId="924461926">
    <w:abstractNumId w:val="2"/>
  </w:num>
  <w:num w:numId="16" w16cid:durableId="1443067590">
    <w:abstractNumId w:val="15"/>
  </w:num>
  <w:num w:numId="17" w16cid:durableId="664625818">
    <w:abstractNumId w:val="8"/>
  </w:num>
  <w:num w:numId="18" w16cid:durableId="18746646">
    <w:abstractNumId w:val="9"/>
  </w:num>
  <w:num w:numId="19" w16cid:durableId="692461669">
    <w:abstractNumId w:val="14"/>
  </w:num>
  <w:num w:numId="20" w16cid:durableId="1099645832">
    <w:abstractNumId w:val="18"/>
  </w:num>
  <w:num w:numId="21" w16cid:durableId="1154760252">
    <w:abstractNumId w:val="20"/>
  </w:num>
  <w:num w:numId="22" w16cid:durableId="1622227573">
    <w:abstractNumId w:val="17"/>
  </w:num>
  <w:num w:numId="23" w16cid:durableId="1890725788">
    <w:abstractNumId w:val="1"/>
  </w:num>
  <w:num w:numId="24" w16cid:durableId="1634024242">
    <w:abstractNumId w:val="5"/>
  </w:num>
  <w:num w:numId="25" w16cid:durableId="225530185">
    <w:abstractNumId w:val="4"/>
  </w:num>
  <w:num w:numId="26" w16cid:durableId="744650030">
    <w:abstractNumId w:val="16"/>
  </w:num>
  <w:num w:numId="27" w16cid:durableId="1815105206">
    <w:abstractNumId w:val="7"/>
  </w:num>
  <w:num w:numId="28" w16cid:durableId="298999083">
    <w:abstractNumId w:val="12"/>
  </w:num>
  <w:num w:numId="29" w16cid:durableId="1697269534">
    <w:abstractNumId w:val="0"/>
  </w:num>
  <w:num w:numId="30" w16cid:durableId="42129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5A"/>
    <w:rsid w:val="00035496"/>
    <w:rsid w:val="000461EB"/>
    <w:rsid w:val="00050075"/>
    <w:rsid w:val="0006079C"/>
    <w:rsid w:val="00080A56"/>
    <w:rsid w:val="000A7C73"/>
    <w:rsid w:val="000D4D62"/>
    <w:rsid w:val="00112D2B"/>
    <w:rsid w:val="00146C41"/>
    <w:rsid w:val="00147EC4"/>
    <w:rsid w:val="00192637"/>
    <w:rsid w:val="001A7FBD"/>
    <w:rsid w:val="00260E96"/>
    <w:rsid w:val="00270D6F"/>
    <w:rsid w:val="00271978"/>
    <w:rsid w:val="00271BC4"/>
    <w:rsid w:val="002753A0"/>
    <w:rsid w:val="002B04CE"/>
    <w:rsid w:val="002C70D7"/>
    <w:rsid w:val="002E3D73"/>
    <w:rsid w:val="0030561E"/>
    <w:rsid w:val="00325C0F"/>
    <w:rsid w:val="00340286"/>
    <w:rsid w:val="00344CA8"/>
    <w:rsid w:val="00364B88"/>
    <w:rsid w:val="00365A94"/>
    <w:rsid w:val="003677C8"/>
    <w:rsid w:val="003709CC"/>
    <w:rsid w:val="003836C9"/>
    <w:rsid w:val="00391253"/>
    <w:rsid w:val="003A146F"/>
    <w:rsid w:val="003B6D21"/>
    <w:rsid w:val="003E343F"/>
    <w:rsid w:val="003E38D4"/>
    <w:rsid w:val="003E5D39"/>
    <w:rsid w:val="003F3940"/>
    <w:rsid w:val="004106DC"/>
    <w:rsid w:val="00415A28"/>
    <w:rsid w:val="00442DBA"/>
    <w:rsid w:val="00485C3B"/>
    <w:rsid w:val="004A422A"/>
    <w:rsid w:val="004B5206"/>
    <w:rsid w:val="004E785A"/>
    <w:rsid w:val="00542B97"/>
    <w:rsid w:val="00567436"/>
    <w:rsid w:val="00583FDE"/>
    <w:rsid w:val="00587674"/>
    <w:rsid w:val="005C4BAF"/>
    <w:rsid w:val="005E6968"/>
    <w:rsid w:val="005F4358"/>
    <w:rsid w:val="005F796E"/>
    <w:rsid w:val="00620F88"/>
    <w:rsid w:val="00665030"/>
    <w:rsid w:val="00695644"/>
    <w:rsid w:val="006B241F"/>
    <w:rsid w:val="006C60BF"/>
    <w:rsid w:val="006F21AA"/>
    <w:rsid w:val="00712DE9"/>
    <w:rsid w:val="00725A80"/>
    <w:rsid w:val="007553FC"/>
    <w:rsid w:val="007B1236"/>
    <w:rsid w:val="007C6060"/>
    <w:rsid w:val="0082693F"/>
    <w:rsid w:val="0083752B"/>
    <w:rsid w:val="008558BE"/>
    <w:rsid w:val="008A3325"/>
    <w:rsid w:val="008B5F28"/>
    <w:rsid w:val="008C29B7"/>
    <w:rsid w:val="0091580C"/>
    <w:rsid w:val="00922C29"/>
    <w:rsid w:val="00944354"/>
    <w:rsid w:val="00970CD9"/>
    <w:rsid w:val="009820FB"/>
    <w:rsid w:val="00A26962"/>
    <w:rsid w:val="00A3228D"/>
    <w:rsid w:val="00A44D31"/>
    <w:rsid w:val="00A53DE8"/>
    <w:rsid w:val="00A727AE"/>
    <w:rsid w:val="00A819E5"/>
    <w:rsid w:val="00A92537"/>
    <w:rsid w:val="00AA749C"/>
    <w:rsid w:val="00AC1E55"/>
    <w:rsid w:val="00AC69A3"/>
    <w:rsid w:val="00AD2CA9"/>
    <w:rsid w:val="00AF7478"/>
    <w:rsid w:val="00B06FF1"/>
    <w:rsid w:val="00B54B26"/>
    <w:rsid w:val="00B63534"/>
    <w:rsid w:val="00B73065"/>
    <w:rsid w:val="00B735DD"/>
    <w:rsid w:val="00B737F9"/>
    <w:rsid w:val="00BA1F5A"/>
    <w:rsid w:val="00BA7736"/>
    <w:rsid w:val="00BB22AB"/>
    <w:rsid w:val="00BB5776"/>
    <w:rsid w:val="00C354B9"/>
    <w:rsid w:val="00CC7466"/>
    <w:rsid w:val="00D02822"/>
    <w:rsid w:val="00D46C83"/>
    <w:rsid w:val="00D5466D"/>
    <w:rsid w:val="00DB403C"/>
    <w:rsid w:val="00DC6D6C"/>
    <w:rsid w:val="00E11F63"/>
    <w:rsid w:val="00E1369B"/>
    <w:rsid w:val="00E156DB"/>
    <w:rsid w:val="00E177B9"/>
    <w:rsid w:val="00E57286"/>
    <w:rsid w:val="00E57F65"/>
    <w:rsid w:val="00E86CD1"/>
    <w:rsid w:val="00EB0523"/>
    <w:rsid w:val="00EC4874"/>
    <w:rsid w:val="00EC5CE8"/>
    <w:rsid w:val="00EE564A"/>
    <w:rsid w:val="00EF5AB5"/>
    <w:rsid w:val="00F23F62"/>
    <w:rsid w:val="00F34775"/>
    <w:rsid w:val="00F50176"/>
    <w:rsid w:val="00F9087F"/>
    <w:rsid w:val="00FE456D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361"/>
  <w15:docId w15:val="{02AB1809-B0C2-4DBB-A8BA-322249BE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6DC"/>
    <w:pPr>
      <w:spacing w:before="120" w:after="120"/>
    </w:pPr>
    <w:rPr>
      <w:rFonts w:ascii="Times New Roman" w:hAnsi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6DC"/>
    <w:pPr>
      <w:keepNext/>
      <w:pageBreakBefore/>
      <w:numPr>
        <w:numId w:val="9"/>
      </w:numPr>
      <w:spacing w:before="480" w:after="0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6DC"/>
    <w:pPr>
      <w:keepNext/>
      <w:numPr>
        <w:ilvl w:val="1"/>
        <w:numId w:val="9"/>
      </w:numPr>
      <w:spacing w:before="400" w:after="0"/>
      <w:outlineLvl w:val="1"/>
    </w:pPr>
    <w:rPr>
      <w:rFonts w:eastAsia="Times New Roman" w:cs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06DC"/>
    <w:pPr>
      <w:keepNext/>
      <w:numPr>
        <w:ilvl w:val="2"/>
        <w:numId w:val="9"/>
      </w:numPr>
      <w:spacing w:before="300" w:after="0" w:line="271" w:lineRule="auto"/>
      <w:outlineLvl w:val="2"/>
    </w:pPr>
    <w:rPr>
      <w:rFonts w:eastAsia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06D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6DC"/>
    <w:pPr>
      <w:numPr>
        <w:ilvl w:val="4"/>
        <w:numId w:val="9"/>
      </w:num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6DC"/>
    <w:pPr>
      <w:numPr>
        <w:ilvl w:val="5"/>
        <w:numId w:val="9"/>
      </w:numPr>
      <w:spacing w:after="0" w:line="271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6DC"/>
    <w:pPr>
      <w:numPr>
        <w:ilvl w:val="6"/>
        <w:numId w:val="9"/>
      </w:num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6DC"/>
    <w:pPr>
      <w:numPr>
        <w:ilvl w:val="7"/>
        <w:numId w:val="9"/>
      </w:numPr>
      <w:spacing w:after="0"/>
      <w:outlineLvl w:val="7"/>
    </w:pPr>
    <w:rPr>
      <w:rFonts w:ascii="Arial" w:eastAsia="Times New Roman" w:hAnsi="Arial" w:cs="Times New Roman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6DC"/>
    <w:pPr>
      <w:numPr>
        <w:ilvl w:val="8"/>
        <w:numId w:val="9"/>
      </w:numPr>
      <w:spacing w:after="0"/>
      <w:outlineLvl w:val="8"/>
    </w:pPr>
    <w:rPr>
      <w:rFonts w:ascii="Arial" w:eastAsia="Times New Roman" w:hAnsi="Arial" w:cs="Times New Roman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6DC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rsid w:val="004106DC"/>
    <w:rPr>
      <w:rFonts w:ascii="Times New Roman" w:eastAsia="Times New Roman" w:hAnsi="Times New Roman" w:cs="Times New Roman"/>
      <w:b/>
      <w:bCs/>
      <w:sz w:val="24"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106DC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106DC"/>
    <w:rPr>
      <w:rFonts w:eastAsiaTheme="majorEastAsia" w:cstheme="majorBidi"/>
      <w:b/>
      <w:bCs/>
      <w:iCs/>
      <w:sz w:val="2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6DC"/>
    <w:rPr>
      <w:rFonts w:ascii="Arial" w:eastAsia="Times New Roman" w:hAnsi="Arial" w:cs="Times New Roman"/>
      <w:b/>
      <w:bCs/>
      <w:color w:val="7F7F7F"/>
      <w:sz w:val="2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6DC"/>
    <w:rPr>
      <w:rFonts w:ascii="Arial" w:eastAsia="Times New Roman" w:hAnsi="Arial" w:cs="Times New Roman"/>
      <w:b/>
      <w:bCs/>
      <w:i/>
      <w:iCs/>
      <w:color w:val="7F7F7F"/>
      <w:sz w:val="2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6DC"/>
    <w:rPr>
      <w:rFonts w:ascii="Arial" w:eastAsia="Times New Roman" w:hAnsi="Arial" w:cs="Times New Roman"/>
      <w:i/>
      <w:iCs/>
      <w:sz w:val="2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6DC"/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6DC"/>
    <w:rPr>
      <w:rFonts w:ascii="Arial" w:eastAsia="Times New Roman" w:hAnsi="Arial" w:cs="Times New Roman"/>
      <w:i/>
      <w:iCs/>
      <w:spacing w:val="5"/>
      <w:sz w:val="20"/>
      <w:szCs w:val="20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106DC"/>
    <w:rPr>
      <w:rFonts w:asciiTheme="minorHAnsi" w:eastAsia="Times New Roman" w:hAnsiTheme="minorHAnsi"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106DC"/>
    <w:pPr>
      <w:spacing w:before="0" w:after="0"/>
      <w:ind w:left="200"/>
    </w:pPr>
    <w:rPr>
      <w:rFonts w:asciiTheme="minorHAnsi" w:eastAsia="Times New Roman" w:hAnsiTheme="minorHAnsi" w:cstheme="minorHAns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106DC"/>
    <w:pPr>
      <w:spacing w:before="0" w:after="0"/>
      <w:ind w:left="400"/>
    </w:pPr>
    <w:rPr>
      <w:rFonts w:asciiTheme="minorHAnsi" w:eastAsia="Times New Roman" w:hAnsiTheme="minorHAnsi" w:cstheme="minorHAnsi"/>
      <w:i/>
      <w:iCs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106DC"/>
    <w:pPr>
      <w:spacing w:before="0" w:after="200" w:line="240" w:lineRule="auto"/>
    </w:pPr>
    <w:rPr>
      <w:rFonts w:eastAsia="Times New Roman" w:cs="Times New Roman"/>
      <w:i/>
      <w:iCs/>
      <w:color w:val="696464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106DC"/>
    <w:pPr>
      <w:pBdr>
        <w:bottom w:val="single" w:sz="8" w:space="4" w:color="D34817" w:themeColor="accent1"/>
      </w:pBdr>
      <w:spacing w:before="0" w:after="300" w:line="360" w:lineRule="auto"/>
      <w:contextualSpacing/>
      <w:jc w:val="center"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6DC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6DC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06DC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4106DC"/>
    <w:rPr>
      <w:b/>
      <w:bCs/>
    </w:rPr>
  </w:style>
  <w:style w:type="character" w:styleId="Uwydatnienie">
    <w:name w:val="Emphasis"/>
    <w:basedOn w:val="Domylnaczcionkaakapitu"/>
    <w:uiPriority w:val="20"/>
    <w:qFormat/>
    <w:rsid w:val="004106DC"/>
    <w:rPr>
      <w:i/>
      <w:iCs/>
    </w:rPr>
  </w:style>
  <w:style w:type="paragraph" w:styleId="Bezodstpw">
    <w:name w:val="No Spacing"/>
    <w:uiPriority w:val="1"/>
    <w:qFormat/>
    <w:rsid w:val="004106DC"/>
    <w:pPr>
      <w:spacing w:after="0" w:line="240" w:lineRule="auto"/>
    </w:p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4106DC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4106DC"/>
    <w:rPr>
      <w:rFonts w:ascii="Times New Roman" w:eastAsia="Times New Roman" w:hAnsi="Times New Roman" w:cs="Times New Roman"/>
      <w:sz w:val="20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106DC"/>
    <w:rPr>
      <w:rFonts w:eastAsia="Times New Roman" w:cs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106DC"/>
    <w:rPr>
      <w:rFonts w:ascii="Times New Roman" w:eastAsia="Times New Roman" w:hAnsi="Times New Roman" w:cs="Times New Roman"/>
      <w:i/>
      <w:iCs/>
      <w:color w:val="000000" w:themeColor="text1"/>
      <w:sz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6DC"/>
    <w:pPr>
      <w:pBdr>
        <w:bottom w:val="single" w:sz="4" w:space="4" w:color="D34817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D34817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6DC"/>
    <w:rPr>
      <w:rFonts w:ascii="Times New Roman" w:eastAsia="Times New Roman" w:hAnsi="Times New Roman" w:cs="Times New Roman"/>
      <w:b/>
      <w:bCs/>
      <w:i/>
      <w:iCs/>
      <w:color w:val="D34817" w:themeColor="accent1"/>
      <w:sz w:val="20"/>
      <w:lang w:bidi="en-US"/>
    </w:rPr>
  </w:style>
  <w:style w:type="character" w:styleId="Wyrnieniedelikatne">
    <w:name w:val="Subtle Emphasis"/>
    <w:uiPriority w:val="19"/>
    <w:qFormat/>
    <w:rsid w:val="004106D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106DC"/>
    <w:rPr>
      <w:b/>
      <w:bCs/>
      <w:i/>
      <w:iCs/>
      <w:color w:val="D34817" w:themeColor="accent1"/>
    </w:rPr>
  </w:style>
  <w:style w:type="character" w:styleId="Odwoaniedelikatne">
    <w:name w:val="Subtle Reference"/>
    <w:basedOn w:val="Domylnaczcionkaakapitu"/>
    <w:uiPriority w:val="31"/>
    <w:qFormat/>
    <w:rsid w:val="004106DC"/>
    <w:rPr>
      <w:smallCaps/>
      <w:color w:val="9B2D1F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106DC"/>
    <w:rPr>
      <w:b/>
      <w:bCs/>
      <w:smallCaps/>
      <w:color w:val="9B2D1F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06DC"/>
    <w:pPr>
      <w:keepLines/>
      <w:pageBreakBefore w:val="0"/>
      <w:numPr>
        <w:numId w:val="0"/>
      </w:numPr>
      <w:contextualSpacing w:val="0"/>
      <w:outlineLvl w:val="9"/>
    </w:pPr>
    <w:rPr>
      <w:rFonts w:asciiTheme="majorHAnsi" w:eastAsiaTheme="majorEastAsia" w:hAnsiTheme="majorHAnsi" w:cstheme="majorBidi"/>
      <w:color w:val="9D3511" w:themeColor="accent1" w:themeShade="BF"/>
      <w:lang w:eastAsia="pl-PL" w:bidi="ar-SA"/>
    </w:rPr>
  </w:style>
  <w:style w:type="paragraph" w:customStyle="1" w:styleId="rdtytu">
    <w:name w:val="Śródtytuł"/>
    <w:basedOn w:val="Normalny"/>
    <w:next w:val="Normalny"/>
    <w:link w:val="rdtytuZnak"/>
    <w:qFormat/>
    <w:rsid w:val="004106DC"/>
    <w:pPr>
      <w:keepNext/>
    </w:pPr>
    <w:rPr>
      <w:rFonts w:eastAsia="Times New Roman" w:cs="Times New Roman"/>
      <w:b/>
    </w:rPr>
  </w:style>
  <w:style w:type="character" w:customStyle="1" w:styleId="rdtytuZnak">
    <w:name w:val="Śródtytuł Znak"/>
    <w:basedOn w:val="Domylnaczcionkaakapitu"/>
    <w:link w:val="rdtytu"/>
    <w:rsid w:val="004106DC"/>
    <w:rPr>
      <w:rFonts w:ascii="Times New Roman" w:eastAsia="Times New Roman" w:hAnsi="Times New Roman" w:cs="Times New Roman"/>
      <w:b/>
      <w:sz w:val="20"/>
      <w:lang w:bidi="en-US"/>
    </w:rPr>
  </w:style>
  <w:style w:type="paragraph" w:customStyle="1" w:styleId="Tytutabelirysunku">
    <w:name w:val="Tytuł tabeli / rysunku"/>
    <w:basedOn w:val="Normalny"/>
    <w:link w:val="TytutabelirysunkuZnak"/>
    <w:qFormat/>
    <w:rsid w:val="004106DC"/>
    <w:pPr>
      <w:keepNext/>
      <w:spacing w:after="0"/>
      <w:ind w:left="1134" w:hanging="1134"/>
    </w:pPr>
    <w:rPr>
      <w:rFonts w:eastAsia="Times New Roman" w:cs="Times New Roman"/>
      <w:i/>
    </w:rPr>
  </w:style>
  <w:style w:type="character" w:customStyle="1" w:styleId="TytutabelirysunkuZnak">
    <w:name w:val="Tytuł tabeli / rysunku Znak"/>
    <w:basedOn w:val="Domylnaczcionkaakapitu"/>
    <w:link w:val="Tytutabelirysunku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rdo">
    <w:name w:val="Źródło"/>
    <w:basedOn w:val="Tytutabelirysunku"/>
    <w:next w:val="Normalny"/>
    <w:link w:val="rdoZnak"/>
    <w:qFormat/>
    <w:rsid w:val="004106DC"/>
    <w:pPr>
      <w:keepNext w:val="0"/>
      <w:spacing w:before="60" w:after="120"/>
    </w:pPr>
  </w:style>
  <w:style w:type="character" w:customStyle="1" w:styleId="rdoZnak">
    <w:name w:val="Źródło Znak"/>
    <w:basedOn w:val="TytutabelirysunkuZnak"/>
    <w:link w:val="rdo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Nagwekzacznika1">
    <w:name w:val="Nagłówek załącznika 1"/>
    <w:basedOn w:val="Normalny"/>
    <w:link w:val="Nagwekzacznika1Znak"/>
    <w:qFormat/>
    <w:rsid w:val="004106DC"/>
    <w:pPr>
      <w:keepNext/>
      <w:pageBreakBefore/>
      <w:numPr>
        <w:numId w:val="11"/>
      </w:numPr>
      <w:spacing w:before="480" w:after="0"/>
    </w:pPr>
    <w:rPr>
      <w:rFonts w:eastAsia="Times New Roman" w:cs="Times New Roman"/>
      <w:b/>
      <w:sz w:val="28"/>
      <w:szCs w:val="28"/>
    </w:rPr>
  </w:style>
  <w:style w:type="character" w:customStyle="1" w:styleId="Nagwekzacznika1Znak">
    <w:name w:val="Nagłówek załącznika 1 Znak"/>
    <w:basedOn w:val="Domylnaczcionkaakapitu"/>
    <w:link w:val="Nagwekzacznika1"/>
    <w:rsid w:val="004106DC"/>
    <w:rPr>
      <w:rFonts w:ascii="Times New Roman" w:eastAsia="Times New Roman" w:hAnsi="Times New Roman" w:cs="Times New Roman"/>
      <w:b/>
      <w:sz w:val="28"/>
      <w:szCs w:val="28"/>
      <w:lang w:bidi="en-US"/>
    </w:rPr>
  </w:style>
  <w:style w:type="paragraph" w:customStyle="1" w:styleId="Nagwekzacznika2">
    <w:name w:val="Nagłówek załącznika 2"/>
    <w:basedOn w:val="Normalny"/>
    <w:link w:val="Nagwekzacznika2Znak"/>
    <w:qFormat/>
    <w:rsid w:val="004106DC"/>
    <w:pPr>
      <w:keepNext/>
      <w:spacing w:before="200" w:after="0"/>
    </w:pPr>
    <w:rPr>
      <w:rFonts w:eastAsia="Times New Roman" w:cs="Times New Roman"/>
      <w:b/>
      <w:sz w:val="24"/>
      <w:szCs w:val="24"/>
    </w:rPr>
  </w:style>
  <w:style w:type="character" w:customStyle="1" w:styleId="Nagwekzacznika2Znak">
    <w:name w:val="Nagłówek załącznika 2 Znak"/>
    <w:basedOn w:val="Domylnaczcionkaakapitu"/>
    <w:link w:val="Nagwekzacznika2"/>
    <w:rsid w:val="004106DC"/>
    <w:rPr>
      <w:rFonts w:ascii="Times New Roman" w:eastAsia="Times New Roman" w:hAnsi="Times New Roman" w:cs="Times New Roman"/>
      <w:b/>
      <w:sz w:val="24"/>
      <w:szCs w:val="24"/>
      <w:lang w:bidi="en-US"/>
    </w:rPr>
  </w:style>
  <w:style w:type="character" w:styleId="Hipercze">
    <w:name w:val="Hyperlink"/>
    <w:basedOn w:val="Domylnaczcionkaakapitu"/>
    <w:uiPriority w:val="99"/>
    <w:unhideWhenUsed/>
    <w:rsid w:val="00BA1F5A"/>
    <w:rPr>
      <w:color w:val="CC99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978"/>
    <w:rPr>
      <w:rFonts w:ascii="Times New Roman" w:hAnsi="Times New Roman"/>
      <w:sz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978"/>
    <w:rPr>
      <w:rFonts w:ascii="Times New Roman" w:hAnsi="Times New Roman"/>
      <w:sz w:val="20"/>
      <w:lang w:bidi="en-US"/>
    </w:rPr>
  </w:style>
  <w:style w:type="table" w:styleId="Tabela-Siatka">
    <w:name w:val="Table Grid"/>
    <w:basedOn w:val="Standardowy"/>
    <w:uiPriority w:val="39"/>
    <w:rsid w:val="0034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C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CA8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ne.tu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ne@tu.kosza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Katarzyński</cp:lastModifiedBy>
  <cp:revision>4</cp:revision>
  <cp:lastPrinted>2019-02-26T20:08:00Z</cp:lastPrinted>
  <dcterms:created xsi:type="dcterms:W3CDTF">2025-10-22T06:00:00Z</dcterms:created>
  <dcterms:modified xsi:type="dcterms:W3CDTF">2025-10-22T10:21:00Z</dcterms:modified>
</cp:coreProperties>
</file>