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E1" w:rsidRDefault="00F0100A">
      <w:pPr>
        <w:tabs>
          <w:tab w:val="right" w:pos="9354"/>
        </w:tabs>
        <w:spacing w:after="0" w:line="240" w:lineRule="auto"/>
        <w:rPr>
          <w:rFonts w:ascii="Times New Roman" w:hAnsi="Times New Roman"/>
        </w:rPr>
      </w:pPr>
      <w:r>
        <w:rPr>
          <w:rFonts w:ascii="Times New Roman" w:hAnsi="Times New Roman"/>
        </w:rPr>
        <w:tab/>
        <w:t>Koszalin, 1</w:t>
      </w:r>
      <w:r w:rsidR="00F0520E">
        <w:rPr>
          <w:rFonts w:ascii="Times New Roman" w:hAnsi="Times New Roman"/>
        </w:rPr>
        <w:t>5</w:t>
      </w:r>
      <w:r>
        <w:rPr>
          <w:rFonts w:ascii="Times New Roman" w:hAnsi="Times New Roman"/>
        </w:rPr>
        <w:t>.11.2021</w:t>
      </w:r>
      <w:r w:rsidR="00F0520E">
        <w:rPr>
          <w:rFonts w:ascii="Times New Roman" w:hAnsi="Times New Roman"/>
        </w:rPr>
        <w:t xml:space="preserve"> r.</w:t>
      </w:r>
    </w:p>
    <w:p w:rsidR="00996DE1" w:rsidRDefault="00996DE1">
      <w:pPr>
        <w:tabs>
          <w:tab w:val="right" w:pos="9354"/>
        </w:tabs>
        <w:spacing w:after="0" w:line="240" w:lineRule="auto"/>
        <w:rPr>
          <w:rFonts w:ascii="Times New Roman" w:hAnsi="Times New Roman"/>
        </w:rPr>
      </w:pPr>
    </w:p>
    <w:p w:rsidR="00996DE1" w:rsidRDefault="00996DE1"/>
    <w:p w:rsidR="00996DE1" w:rsidRDefault="00996DE1"/>
    <w:p w:rsidR="00996DE1" w:rsidRDefault="00F0100A">
      <w:pPr>
        <w:spacing w:before="600" w:after="240" w:line="240" w:lineRule="auto"/>
        <w:jc w:val="center"/>
        <w:rPr>
          <w:rFonts w:ascii="Times New Roman" w:hAnsi="Times New Roman"/>
          <w:b/>
          <w:sz w:val="32"/>
          <w:szCs w:val="32"/>
        </w:rPr>
      </w:pPr>
      <w:r>
        <w:rPr>
          <w:rFonts w:ascii="Times New Roman" w:hAnsi="Times New Roman"/>
          <w:b/>
          <w:sz w:val="32"/>
          <w:szCs w:val="32"/>
        </w:rPr>
        <w:t>Sprawozdanie z ankietyzacji realizowanej na studiach stacjonarnych i niestacjonarnych na Wydziale Mechanicznym w roku akademickim 2020/2021 (semestr letni)</w:t>
      </w:r>
    </w:p>
    <w:p w:rsidR="00996DE1" w:rsidRDefault="00F0100A">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Na podstawie art. 23, ust. 2, pkt. 2, ustawy z dnia 20 lipca 2018 r. Prawo o szkolnictwie wyższym i nauce (tj. Dz. U. 2020, poz. 85 z </w:t>
      </w:r>
      <w:proofErr w:type="spellStart"/>
      <w:r>
        <w:rPr>
          <w:rFonts w:ascii="Times New Roman" w:hAnsi="Times New Roman"/>
          <w:i/>
          <w:sz w:val="20"/>
          <w:szCs w:val="20"/>
        </w:rPr>
        <w:t>późn</w:t>
      </w:r>
      <w:proofErr w:type="spellEnd"/>
      <w:r>
        <w:rPr>
          <w:rFonts w:ascii="Times New Roman" w:hAnsi="Times New Roman"/>
          <w:i/>
          <w:sz w:val="20"/>
          <w:szCs w:val="20"/>
        </w:rPr>
        <w:t>. zm.) oraz §17, ust. 2, pkt 6 i 20 Statutu Politechniki Koszalińskiej, w związku z §3, pkt 2 i §7 Uchwały Senatu Politechniki Koszalińskiej Nr 36/2012 w sprawie struktury Jednolitego Systemu Zapewnienia Jakości Kształcenia w Politechnice Koszalińskiej, Zarządzenia Nr 8/2021 Rektora Politechniki Koszalińskiej  z dnia 15 stycznia 2021 r. w sprawie badania opinii studentów i słuchaczy studiów podyplomowych, dotyczącej jakości kształcenia w Politechnice Koszalińskiej.</w:t>
      </w:r>
    </w:p>
    <w:p w:rsidR="00996DE1" w:rsidRDefault="00F0100A">
      <w:pPr>
        <w:pStyle w:val="Akapitzlist"/>
        <w:numPr>
          <w:ilvl w:val="0"/>
          <w:numId w:val="1"/>
        </w:numPr>
        <w:autoSpaceDE w:val="0"/>
        <w:autoSpaceDN w:val="0"/>
        <w:adjustRightInd w:val="0"/>
        <w:spacing w:before="600" w:after="240"/>
        <w:ind w:left="357" w:hanging="357"/>
        <w:rPr>
          <w:b/>
          <w:sz w:val="32"/>
          <w:szCs w:val="32"/>
        </w:rPr>
      </w:pPr>
      <w:r>
        <w:rPr>
          <w:b/>
          <w:sz w:val="32"/>
          <w:szCs w:val="32"/>
        </w:rPr>
        <w:t>Analiza ankiet kursów przedmiotowych</w:t>
      </w:r>
    </w:p>
    <w:p w:rsidR="00996DE1" w:rsidRDefault="00F0100A">
      <w:pPr>
        <w:spacing w:after="0"/>
        <w:ind w:firstLine="357"/>
        <w:jc w:val="both"/>
        <w:rPr>
          <w:rFonts w:ascii="Times New Roman" w:hAnsi="Times New Roman"/>
          <w:sz w:val="24"/>
          <w:szCs w:val="24"/>
        </w:rPr>
      </w:pPr>
      <w:r>
        <w:rPr>
          <w:rFonts w:ascii="Times New Roman" w:hAnsi="Times New Roman"/>
          <w:sz w:val="24"/>
          <w:szCs w:val="24"/>
        </w:rPr>
        <w:t>Ankietyzacji poddano kursy przedmiotowe realizowane w semestrze letnim 2020/2021 w ramach programów kształcenia na Wydziale Mechanicznym na kierunkach:</w:t>
      </w:r>
    </w:p>
    <w:p w:rsidR="00996DE1" w:rsidRDefault="00F0100A">
      <w:pPr>
        <w:pStyle w:val="Akapitzlist"/>
        <w:numPr>
          <w:ilvl w:val="0"/>
          <w:numId w:val="2"/>
        </w:numPr>
        <w:spacing w:line="276" w:lineRule="auto"/>
        <w:jc w:val="both"/>
        <w:rPr>
          <w:i/>
        </w:rPr>
      </w:pPr>
      <w:r>
        <w:t>Energetyka (EN),</w:t>
      </w:r>
    </w:p>
    <w:p w:rsidR="00996DE1" w:rsidRDefault="00F0100A">
      <w:pPr>
        <w:pStyle w:val="Akapitzlist"/>
        <w:numPr>
          <w:ilvl w:val="0"/>
          <w:numId w:val="2"/>
        </w:numPr>
        <w:spacing w:line="276" w:lineRule="auto"/>
        <w:jc w:val="both"/>
        <w:rPr>
          <w:iCs/>
        </w:rPr>
      </w:pPr>
      <w:r>
        <w:rPr>
          <w:iCs/>
        </w:rPr>
        <w:t>Inżynieria biomedyczna (IB),</w:t>
      </w:r>
    </w:p>
    <w:p w:rsidR="00996DE1" w:rsidRDefault="00F0100A">
      <w:pPr>
        <w:pStyle w:val="Akapitzlist"/>
        <w:numPr>
          <w:ilvl w:val="0"/>
          <w:numId w:val="2"/>
        </w:numPr>
        <w:spacing w:line="276" w:lineRule="auto"/>
        <w:jc w:val="both"/>
        <w:rPr>
          <w:iCs/>
        </w:rPr>
      </w:pPr>
      <w:r>
        <w:rPr>
          <w:iCs/>
        </w:rPr>
        <w:t>Mechatronika (MECH),</w:t>
      </w:r>
    </w:p>
    <w:p w:rsidR="00996DE1" w:rsidRDefault="00F0100A">
      <w:pPr>
        <w:pStyle w:val="Akapitzlist"/>
        <w:numPr>
          <w:ilvl w:val="0"/>
          <w:numId w:val="2"/>
        </w:numPr>
        <w:spacing w:line="276" w:lineRule="auto"/>
        <w:jc w:val="both"/>
        <w:rPr>
          <w:i/>
        </w:rPr>
      </w:pPr>
      <w:r>
        <w:t>Mechanika i Budowa Maszyn (MiBM),</w:t>
      </w:r>
    </w:p>
    <w:p w:rsidR="00996DE1" w:rsidRDefault="00F0100A">
      <w:pPr>
        <w:pStyle w:val="Akapitzlist"/>
        <w:numPr>
          <w:ilvl w:val="0"/>
          <w:numId w:val="2"/>
        </w:numPr>
        <w:spacing w:line="276" w:lineRule="auto"/>
        <w:jc w:val="both"/>
        <w:rPr>
          <w:i/>
        </w:rPr>
      </w:pPr>
      <w:r>
        <w:t>Transport (TR)</w:t>
      </w:r>
    </w:p>
    <w:p w:rsidR="00996DE1" w:rsidRDefault="00F0100A">
      <w:pPr>
        <w:pStyle w:val="Akapitzlist"/>
        <w:numPr>
          <w:ilvl w:val="0"/>
          <w:numId w:val="2"/>
        </w:numPr>
        <w:spacing w:line="276" w:lineRule="auto"/>
        <w:jc w:val="both"/>
        <w:rPr>
          <w:i/>
        </w:rPr>
      </w:pPr>
      <w:r>
        <w:t>Technologia Żywności i Żywienie Człowieka (TŻiŻCz),</w:t>
      </w:r>
    </w:p>
    <w:p w:rsidR="00996DE1" w:rsidRDefault="00F0100A">
      <w:pPr>
        <w:pStyle w:val="Akapitzlist"/>
        <w:numPr>
          <w:ilvl w:val="0"/>
          <w:numId w:val="2"/>
        </w:numPr>
        <w:spacing w:line="276" w:lineRule="auto"/>
        <w:jc w:val="both"/>
        <w:rPr>
          <w:i/>
        </w:rPr>
      </w:pPr>
      <w:r>
        <w:t>Zarządzanie i Inżynieria Produkcji (ZiIP).</w:t>
      </w:r>
    </w:p>
    <w:p w:rsidR="00996DE1" w:rsidRDefault="00996DE1">
      <w:pPr>
        <w:spacing w:after="0"/>
        <w:ind w:firstLine="360"/>
        <w:jc w:val="both"/>
        <w:rPr>
          <w:rFonts w:ascii="Times New Roman" w:hAnsi="Times New Roman"/>
          <w:sz w:val="24"/>
          <w:szCs w:val="24"/>
        </w:rPr>
      </w:pPr>
    </w:p>
    <w:p w:rsidR="00996DE1" w:rsidRDefault="00F0100A">
      <w:pPr>
        <w:spacing w:after="0"/>
        <w:ind w:firstLine="360"/>
        <w:jc w:val="both"/>
        <w:rPr>
          <w:rFonts w:ascii="Times New Roman" w:hAnsi="Times New Roman"/>
          <w:sz w:val="24"/>
          <w:szCs w:val="24"/>
        </w:rPr>
      </w:pPr>
      <w:r>
        <w:rPr>
          <w:rFonts w:ascii="Times New Roman" w:hAnsi="Times New Roman"/>
          <w:sz w:val="24"/>
          <w:szCs w:val="24"/>
        </w:rPr>
        <w:t>Kursy</w:t>
      </w:r>
      <w:r>
        <w:rPr>
          <w:rFonts w:ascii="Times New Roman" w:hAnsi="Times New Roman"/>
          <w:i/>
          <w:sz w:val="24"/>
          <w:szCs w:val="24"/>
        </w:rPr>
        <w:t xml:space="preserve"> </w:t>
      </w:r>
      <w:r>
        <w:rPr>
          <w:rFonts w:ascii="Times New Roman" w:hAnsi="Times New Roman"/>
          <w:sz w:val="24"/>
          <w:szCs w:val="24"/>
        </w:rPr>
        <w:t>przedmiotowe poddane ankietyzacji</w:t>
      </w:r>
      <w:r>
        <w:rPr>
          <w:rFonts w:ascii="Times New Roman" w:hAnsi="Times New Roman"/>
          <w:i/>
          <w:sz w:val="24"/>
          <w:szCs w:val="24"/>
        </w:rPr>
        <w:t xml:space="preserve"> </w:t>
      </w:r>
      <w:r>
        <w:rPr>
          <w:rFonts w:ascii="Times New Roman" w:hAnsi="Times New Roman"/>
          <w:sz w:val="24"/>
          <w:szCs w:val="24"/>
        </w:rPr>
        <w:t>na wszystkich kierunkach obejmowały następujące formy zajęć:</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wykłady,</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ćwiczenia,</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projektowanie,</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laboratoria,</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lektoraty,</w:t>
      </w:r>
    </w:p>
    <w:p w:rsidR="00996DE1" w:rsidRDefault="00F0100A">
      <w:pPr>
        <w:numPr>
          <w:ilvl w:val="0"/>
          <w:numId w:val="3"/>
        </w:numPr>
        <w:spacing w:after="0"/>
        <w:ind w:left="714" w:hanging="357"/>
        <w:jc w:val="both"/>
        <w:rPr>
          <w:rFonts w:ascii="Times New Roman" w:hAnsi="Times New Roman"/>
          <w:i/>
          <w:sz w:val="24"/>
          <w:szCs w:val="24"/>
        </w:rPr>
      </w:pPr>
      <w:r>
        <w:rPr>
          <w:rFonts w:ascii="Times New Roman" w:hAnsi="Times New Roman"/>
          <w:sz w:val="24"/>
          <w:szCs w:val="24"/>
        </w:rPr>
        <w:t>seminaria,</w:t>
      </w:r>
    </w:p>
    <w:p w:rsidR="00996DE1" w:rsidRDefault="00F0100A">
      <w:pPr>
        <w:spacing w:after="0"/>
        <w:jc w:val="both"/>
        <w:rPr>
          <w:rFonts w:ascii="Times New Roman" w:hAnsi="Times New Roman"/>
          <w:sz w:val="24"/>
          <w:szCs w:val="24"/>
        </w:rPr>
      </w:pPr>
      <w:r>
        <w:rPr>
          <w:rFonts w:ascii="Times New Roman" w:hAnsi="Times New Roman"/>
          <w:sz w:val="24"/>
          <w:szCs w:val="24"/>
        </w:rPr>
        <w:t xml:space="preserve">w proporcji wynikającej z programu studiów poszczególnych kierunków. Uprawnionych do ankietyzacji w minionym semestrze było ogółem </w:t>
      </w:r>
      <w:r>
        <w:rPr>
          <w:rFonts w:ascii="Times New Roman" w:hAnsi="Times New Roman"/>
          <w:b/>
          <w:bCs/>
          <w:sz w:val="24"/>
          <w:szCs w:val="24"/>
        </w:rPr>
        <w:t>578 studentów</w:t>
      </w:r>
      <w:r>
        <w:rPr>
          <w:rFonts w:ascii="Times New Roman" w:hAnsi="Times New Roman"/>
          <w:sz w:val="24"/>
          <w:szCs w:val="24"/>
        </w:rPr>
        <w:t xml:space="preserve"> (rys. 1).</w:t>
      </w:r>
    </w:p>
    <w:p w:rsidR="00996DE1" w:rsidRDefault="00996DE1">
      <w:pPr>
        <w:spacing w:after="0"/>
        <w:jc w:val="both"/>
        <w:rPr>
          <w:rFonts w:ascii="Times New Roman" w:hAnsi="Times New Roman"/>
          <w:i/>
          <w:sz w:val="24"/>
          <w:szCs w:val="24"/>
        </w:rPr>
      </w:pPr>
    </w:p>
    <w:p w:rsidR="00996DE1" w:rsidRDefault="00F0100A">
      <w:pPr>
        <w:keepNext/>
        <w:spacing w:before="240" w:after="0"/>
        <w:jc w:val="center"/>
      </w:pPr>
      <w:r>
        <w:rPr>
          <w:noProof/>
        </w:rPr>
        <w:lastRenderedPageBreak/>
        <w:drawing>
          <wp:inline distT="0" distB="0" distL="114300" distR="114300">
            <wp:extent cx="5933440" cy="4090035"/>
            <wp:effectExtent l="0" t="0" r="10160" b="5715"/>
            <wp:docPr id="1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2"/>
                    <pic:cNvPicPr>
                      <a:picLocks noChangeAspect="1"/>
                    </pic:cNvPicPr>
                  </pic:nvPicPr>
                  <pic:blipFill>
                    <a:blip r:embed="rId9"/>
                    <a:stretch>
                      <a:fillRect/>
                    </a:stretch>
                  </pic:blipFill>
                  <pic:spPr>
                    <a:xfrm>
                      <a:off x="0" y="0"/>
                      <a:ext cx="5933440" cy="4090035"/>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1. Zestawienie liczby studentów uprawionych do wzięcia udziału w ankietyzacji</w:t>
      </w:r>
      <w:r>
        <w:rPr>
          <w:rFonts w:ascii="Times New Roman" w:hAnsi="Times New Roman"/>
          <w:i/>
        </w:rPr>
        <w:br/>
        <w:t>na Wydziale Mechanicznym w latach 2015-2021</w:t>
      </w:r>
    </w:p>
    <w:p w:rsidR="00996DE1" w:rsidRDefault="00996DE1">
      <w:pPr>
        <w:spacing w:after="120"/>
        <w:jc w:val="both"/>
        <w:rPr>
          <w:rFonts w:ascii="Times New Roman" w:hAnsi="Times New Roman"/>
          <w:sz w:val="24"/>
          <w:szCs w:val="24"/>
        </w:rPr>
      </w:pPr>
    </w:p>
    <w:p w:rsidR="00996DE1" w:rsidRDefault="00F0100A">
      <w:pPr>
        <w:spacing w:after="120"/>
        <w:jc w:val="both"/>
        <w:rPr>
          <w:rFonts w:ascii="Times New Roman" w:hAnsi="Times New Roman"/>
          <w:sz w:val="24"/>
          <w:szCs w:val="24"/>
        </w:rPr>
      </w:pPr>
      <w:r>
        <w:rPr>
          <w:rFonts w:ascii="Times New Roman" w:hAnsi="Times New Roman"/>
          <w:sz w:val="24"/>
          <w:szCs w:val="24"/>
        </w:rPr>
        <w:t>Na wykresie widać systematyczny spadek liczby studentów od semestru zimowego 2019-2020. Obecna wartość jest najniższą z ocenianego okresu.</w:t>
      </w:r>
    </w:p>
    <w:p w:rsidR="00996DE1" w:rsidRDefault="00996DE1">
      <w:pPr>
        <w:spacing w:after="120"/>
        <w:jc w:val="both"/>
        <w:rPr>
          <w:rFonts w:ascii="Times New Roman" w:hAnsi="Times New Roman"/>
          <w:sz w:val="24"/>
          <w:szCs w:val="24"/>
        </w:rPr>
      </w:pPr>
    </w:p>
    <w:p w:rsidR="00996DE1" w:rsidRDefault="00F0100A">
      <w:pPr>
        <w:spacing w:after="120"/>
        <w:jc w:val="both"/>
        <w:rPr>
          <w:rFonts w:ascii="Times New Roman" w:hAnsi="Times New Roman"/>
          <w:b/>
          <w:bCs/>
          <w:sz w:val="24"/>
          <w:szCs w:val="24"/>
        </w:rPr>
      </w:pPr>
      <w:r>
        <w:rPr>
          <w:rFonts w:ascii="Times New Roman" w:hAnsi="Times New Roman"/>
          <w:b/>
          <w:bCs/>
          <w:sz w:val="24"/>
          <w:szCs w:val="24"/>
        </w:rPr>
        <w:t>Udział studentów w ankietyzacji</w:t>
      </w:r>
    </w:p>
    <w:p w:rsidR="00996DE1" w:rsidRDefault="00F0100A">
      <w:pPr>
        <w:spacing w:after="120"/>
        <w:ind w:firstLine="340"/>
        <w:jc w:val="both"/>
        <w:rPr>
          <w:rFonts w:ascii="Times New Roman" w:hAnsi="Times New Roman"/>
          <w:sz w:val="24"/>
          <w:szCs w:val="24"/>
        </w:rPr>
      </w:pPr>
      <w:r>
        <w:rPr>
          <w:rFonts w:ascii="Times New Roman" w:hAnsi="Times New Roman"/>
          <w:sz w:val="24"/>
          <w:szCs w:val="24"/>
        </w:rPr>
        <w:t>Na rys. 2 zamieszczono wykres przedstawiający zestawienie liczby studentów uprawnionych do wzięcia udziału w ankietyzacji z podziałem na poszczególne kierunki kształcenia prowadzone na Wydziale Mechanicznym Politechniki Koszalińskiej. Rys. 3 zawiera natomiast procentowy udział studentów w ankietyzacji dla poszczególnych kierunków.</w:t>
      </w:r>
    </w:p>
    <w:p w:rsidR="00996DE1" w:rsidRDefault="00F0100A">
      <w:pPr>
        <w:spacing w:after="120"/>
        <w:ind w:firstLine="340"/>
        <w:jc w:val="both"/>
        <w:rPr>
          <w:rFonts w:ascii="Times New Roman" w:hAnsi="Times New Roman"/>
          <w:sz w:val="24"/>
          <w:szCs w:val="24"/>
        </w:rPr>
      </w:pPr>
      <w:r>
        <w:rPr>
          <w:rFonts w:ascii="Times New Roman" w:hAnsi="Times New Roman"/>
          <w:sz w:val="24"/>
          <w:szCs w:val="24"/>
        </w:rPr>
        <w:t>Najbardziej liczną grupą są studenci kierunków Energetyka (21%) oraz MiBM (18%).</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Przedstawione wartości ciągle wskazują na względnie niskie zainteresowanie studentów udziałem w ankietyzacji. W ocenie wzięło udział 30,1% uprawnionych, a uwzględniając także przedmioty bez ocen — 29,5% uprawnionych.</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uwagę zasługuje niska liczność próby badawczej w przypadku studentów z kierunku MiBM (poniżej 25%). Poprawiła się za to frekwencja wśród studentów kierunku TR (Transport) — obecnie: 27,7%, poprzednio: 19,4%. Oznacza to, że bieżące średnie wyniki ankietyzacji, z frekwencją średnią powyżej 20%, względnie dobrze odzwierciedlają realną ocenę kursów prowadzonych na poszczególnych kierunkach.</w:t>
      </w:r>
    </w:p>
    <w:p w:rsidR="00996DE1" w:rsidRDefault="00996DE1">
      <w:pPr>
        <w:spacing w:after="120"/>
        <w:ind w:firstLine="340"/>
        <w:jc w:val="both"/>
        <w:rPr>
          <w:rFonts w:ascii="Times New Roman" w:hAnsi="Times New Roman"/>
          <w:sz w:val="24"/>
          <w:szCs w:val="24"/>
        </w:rPr>
      </w:pPr>
    </w:p>
    <w:p w:rsidR="00996DE1" w:rsidRDefault="00F0100A">
      <w:pPr>
        <w:keepNext/>
        <w:spacing w:before="240" w:after="0"/>
        <w:jc w:val="center"/>
      </w:pPr>
      <w:r>
        <w:rPr>
          <w:noProof/>
        </w:rPr>
        <w:lastRenderedPageBreak/>
        <w:drawing>
          <wp:inline distT="0" distB="0" distL="114300" distR="114300">
            <wp:extent cx="5936615" cy="2353945"/>
            <wp:effectExtent l="0" t="0" r="6985" b="825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0"/>
                    <a:stretch>
                      <a:fillRect/>
                    </a:stretch>
                  </pic:blipFill>
                  <pic:spPr>
                    <a:xfrm>
                      <a:off x="0" y="0"/>
                      <a:ext cx="5936615" cy="2353945"/>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2. Zestawienie liczby studentów uprawionych do wzięcia udziału w ankietyzacji</w:t>
      </w:r>
      <w:r>
        <w:rPr>
          <w:rFonts w:ascii="Times New Roman" w:hAnsi="Times New Roman"/>
          <w:i/>
        </w:rPr>
        <w:br/>
        <w:t>w zależności od kierunku studiów na Wydziale Mechanicznym w semestrze letnim 2020/2021</w:t>
      </w:r>
    </w:p>
    <w:p w:rsidR="00996DE1" w:rsidRDefault="00996DE1">
      <w:pPr>
        <w:spacing w:after="0"/>
        <w:ind w:firstLine="340"/>
        <w:jc w:val="both"/>
      </w:pPr>
    </w:p>
    <w:p w:rsidR="00996DE1" w:rsidRDefault="00F0100A">
      <w:pPr>
        <w:keepNext/>
        <w:spacing w:before="240" w:after="0"/>
        <w:jc w:val="center"/>
      </w:pPr>
      <w:r>
        <w:rPr>
          <w:noProof/>
        </w:rPr>
        <w:drawing>
          <wp:inline distT="0" distB="0" distL="114300" distR="114300">
            <wp:extent cx="5934710" cy="2781300"/>
            <wp:effectExtent l="0" t="0" r="889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1"/>
                    <a:stretch>
                      <a:fillRect/>
                    </a:stretch>
                  </pic:blipFill>
                  <pic:spPr>
                    <a:xfrm>
                      <a:off x="0" y="0"/>
                      <a:ext cx="5934710" cy="278130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3. Zestawienie procentowego udziału studentów w ankietyzacji w zależności od kierunku studiów</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kolejnych rysunkach przedstawiono zmiany w udziale studentów Wydziału Mechanicznego biorących udział w ankietyzacji od 2017 roku, przy czym na rys. 4 zamieszczono wyniki dla poszczególnych kierunków studiów, a na rys. 5 — uśrednione zestawienie dla wszystkich kierunków.</w:t>
      </w:r>
    </w:p>
    <w:p w:rsidR="00996DE1" w:rsidRDefault="00F0100A">
      <w:pPr>
        <w:keepNext/>
        <w:spacing w:before="240" w:after="0"/>
        <w:jc w:val="center"/>
      </w:pPr>
      <w:r>
        <w:rPr>
          <w:noProof/>
        </w:rPr>
        <w:lastRenderedPageBreak/>
        <w:drawing>
          <wp:inline distT="0" distB="0" distL="114300" distR="114300">
            <wp:extent cx="5939155" cy="3161030"/>
            <wp:effectExtent l="0" t="0" r="4445" b="127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2"/>
                    <a:stretch>
                      <a:fillRect/>
                    </a:stretch>
                  </pic:blipFill>
                  <pic:spPr>
                    <a:xfrm>
                      <a:off x="0" y="0"/>
                      <a:ext cx="5939155" cy="316103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4. Zestawienie procentowego udziału studentów w ankietyzacji w zależności</w:t>
      </w:r>
      <w:r>
        <w:rPr>
          <w:rFonts w:ascii="Times New Roman" w:hAnsi="Times New Roman"/>
          <w:i/>
        </w:rPr>
        <w:br/>
        <w:t>od kierunku studiów w ostatnich czterech latach akademickich</w:t>
      </w:r>
    </w:p>
    <w:p w:rsidR="00996DE1" w:rsidRDefault="00F0100A">
      <w:pPr>
        <w:keepNext/>
        <w:spacing w:before="240" w:after="0"/>
        <w:jc w:val="center"/>
      </w:pPr>
      <w:r>
        <w:rPr>
          <w:noProof/>
        </w:rPr>
        <w:drawing>
          <wp:inline distT="0" distB="0" distL="114300" distR="114300">
            <wp:extent cx="5939155" cy="3161030"/>
            <wp:effectExtent l="0" t="0" r="4445" b="127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13"/>
                    <a:stretch>
                      <a:fillRect/>
                    </a:stretch>
                  </pic:blipFill>
                  <pic:spPr>
                    <a:xfrm>
                      <a:off x="0" y="0"/>
                      <a:ext cx="5939155" cy="316103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5. Zestawienie procentowego udziału studentów w ankietyzacji uśrednione dla wszystkich kierunków studiów prowadzonych na Wydziale Mechanicznym za ostatnie cztery lata akademickie</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W przypadku bieżącego, ocenianego semestru (lato 2020/2021), biorąc pod uwagę przedmioty bez ocen, w ankiecie wzięło udział średnio 29,5% uprawnionych. Jest to niestety wynik najniższy z ostatnich dwóch ankietyzacji realizowanych w semestrach letnich (2018/2019 oraz 2019/2021). Niższy wynik odnotowano jedynie w roku akademickim 2018/2019 (28,4% latem i 21,5% zimą).</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 xml:space="preserve">Wysoka frekwencja z semestru letniego 2019/2020 (powyżej 76%) dotyczy okresu, w którym ankieta była skrócona do 4 pytań i nie obejmowała oceny przedmiotów w skali 1-5. Wynikało to ze zmiany formularza ankiety zgodnie z zarządzeniem nr 41/2020 Rektora Politechniki Koszalińskiej z dnia 22 czerwca 2020 r.  </w:t>
      </w:r>
      <w:r>
        <w:rPr>
          <w:rFonts w:ascii="Times New Roman" w:hAnsi="Times New Roman"/>
          <w:i/>
          <w:iCs/>
          <w:sz w:val="24"/>
          <w:szCs w:val="24"/>
        </w:rPr>
        <w:t xml:space="preserve">w sprawie badania opinii studentów, doktorantów, </w:t>
      </w:r>
      <w:r>
        <w:rPr>
          <w:rFonts w:ascii="Times New Roman" w:hAnsi="Times New Roman"/>
          <w:i/>
          <w:iCs/>
          <w:sz w:val="24"/>
          <w:szCs w:val="24"/>
        </w:rPr>
        <w:lastRenderedPageBreak/>
        <w:t>absolwentów i słuchaczy studiów podyplomowych dotyczącej prowadzenia zajęć w trybie zdalnym, w warunkach związanych z zapobieganiem, przeciwdziałaniem i zwalczaniem COVID-19</w:t>
      </w:r>
      <w:r>
        <w:rPr>
          <w:rFonts w:ascii="Times New Roman" w:hAnsi="Times New Roman"/>
          <w:sz w:val="24"/>
          <w:szCs w:val="24"/>
        </w:rPr>
        <w:t>.</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 xml:space="preserve">W semestrze poprzednim (zima 2020/2021), formularz </w:t>
      </w:r>
      <w:r>
        <w:rPr>
          <w:rFonts w:ascii="Times New Roman" w:hAnsi="Times New Roman"/>
          <w:i/>
          <w:iCs/>
          <w:sz w:val="24"/>
          <w:szCs w:val="24"/>
        </w:rPr>
        <w:t>Ankieta oceny kursu przedmiotowego</w:t>
      </w:r>
      <w:r>
        <w:rPr>
          <w:rFonts w:ascii="Times New Roman" w:hAnsi="Times New Roman"/>
          <w:sz w:val="24"/>
          <w:szCs w:val="24"/>
        </w:rPr>
        <w:t xml:space="preserve"> zmodyfikowano zgodnie z zarządzeniem nr 8/2021 Rektora Politechniki Koszalińskiej z dnia 15 stycznia 2021 roku i tym samym powrócono do oceny poszczególnych kursów w skali 1-5. Frekwencja wtedy była wyższa o 2 pkt. procentowe.</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rys. 6 przedstawiono średni procentowy udział studentów w ankietyzacji w latach 2017-2021. Analiza ta zrealizowana z podziałem na poszczególne kierunki studiów.</w:t>
      </w:r>
    </w:p>
    <w:p w:rsidR="00996DE1" w:rsidRDefault="00F0100A">
      <w:pPr>
        <w:keepNext/>
        <w:spacing w:before="240" w:after="0"/>
        <w:jc w:val="center"/>
      </w:pPr>
      <w:r>
        <w:rPr>
          <w:noProof/>
        </w:rPr>
        <w:drawing>
          <wp:inline distT="0" distB="0" distL="114300" distR="114300">
            <wp:extent cx="5939155" cy="3161030"/>
            <wp:effectExtent l="0" t="0" r="4445" b="127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8"/>
                    <pic:cNvPicPr>
                      <a:picLocks noChangeAspect="1"/>
                    </pic:cNvPicPr>
                  </pic:nvPicPr>
                  <pic:blipFill>
                    <a:blip r:embed="rId14"/>
                    <a:stretch>
                      <a:fillRect/>
                    </a:stretch>
                  </pic:blipFill>
                  <pic:spPr>
                    <a:xfrm>
                      <a:off x="0" y="0"/>
                      <a:ext cx="5939155" cy="316103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6. Średni procentowy udział studentów w ankietyzacji w latach 2017-2021</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W związku z średnim udziałem studentów na poziomie 38% w skali Wydziału, należy kontynuować systematyczne działania zachęcające studentów wszystkich kierunków do czynnego udziału w ankietyzacji prowadzonej po zakończeniu każdego semestru.</w:t>
      </w:r>
    </w:p>
    <w:p w:rsidR="00996DE1" w:rsidRDefault="00996DE1">
      <w:pPr>
        <w:spacing w:after="0"/>
        <w:jc w:val="both"/>
        <w:rPr>
          <w:rFonts w:ascii="Times New Roman" w:hAnsi="Times New Roman"/>
          <w:sz w:val="24"/>
          <w:szCs w:val="24"/>
        </w:rPr>
      </w:pPr>
    </w:p>
    <w:p w:rsidR="00996DE1" w:rsidRDefault="00996DE1">
      <w:pPr>
        <w:spacing w:after="0"/>
        <w:jc w:val="both"/>
        <w:rPr>
          <w:rFonts w:ascii="Times New Roman" w:hAnsi="Times New Roman"/>
          <w:sz w:val="24"/>
          <w:szCs w:val="24"/>
        </w:rPr>
      </w:pPr>
    </w:p>
    <w:p w:rsidR="00996DE1" w:rsidRDefault="00996DE1">
      <w:pPr>
        <w:spacing w:after="0"/>
        <w:jc w:val="both"/>
        <w:rPr>
          <w:rFonts w:ascii="Times New Roman" w:hAnsi="Times New Roman"/>
          <w:sz w:val="24"/>
          <w:szCs w:val="24"/>
        </w:rPr>
      </w:pPr>
    </w:p>
    <w:p w:rsidR="00996DE1" w:rsidRDefault="00F0100A">
      <w:pPr>
        <w:rPr>
          <w:rFonts w:ascii="Times New Roman" w:hAnsi="Times New Roman"/>
          <w:b/>
          <w:bCs/>
          <w:sz w:val="24"/>
          <w:szCs w:val="24"/>
        </w:rPr>
      </w:pPr>
      <w:r>
        <w:rPr>
          <w:rFonts w:ascii="Times New Roman" w:hAnsi="Times New Roman"/>
          <w:b/>
          <w:bCs/>
          <w:sz w:val="24"/>
          <w:szCs w:val="24"/>
        </w:rPr>
        <w:br w:type="page"/>
      </w:r>
    </w:p>
    <w:p w:rsidR="00996DE1" w:rsidRDefault="00F0100A">
      <w:pPr>
        <w:spacing w:after="120"/>
        <w:jc w:val="both"/>
        <w:rPr>
          <w:rFonts w:ascii="Times New Roman" w:hAnsi="Times New Roman"/>
          <w:b/>
          <w:bCs/>
          <w:sz w:val="24"/>
          <w:szCs w:val="24"/>
        </w:rPr>
      </w:pPr>
      <w:r>
        <w:rPr>
          <w:rFonts w:ascii="Times New Roman" w:hAnsi="Times New Roman"/>
          <w:b/>
          <w:bCs/>
          <w:sz w:val="24"/>
          <w:szCs w:val="24"/>
        </w:rPr>
        <w:lastRenderedPageBreak/>
        <w:t>Oceny poszczególnych kursów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 xml:space="preserve">Ocena każdego kursu polegała na odpowiedzi na zestaw pytań ocenianych </w:t>
      </w:r>
      <w:r>
        <w:rPr>
          <w:rFonts w:ascii="Times New Roman" w:hAnsi="Times New Roman"/>
          <w:sz w:val="24"/>
          <w:szCs w:val="24"/>
          <w:u w:val="single"/>
        </w:rPr>
        <w:t>w skali od 1 do 5</w:t>
      </w:r>
      <w:r>
        <w:rPr>
          <w:rFonts w:ascii="Times New Roman" w:hAnsi="Times New Roman"/>
          <w:sz w:val="24"/>
          <w:szCs w:val="24"/>
        </w:rPr>
        <w:t xml:space="preserve"> dany kurs, przy czym 5 oznacza ocenę najwyższą. Ankieta obejmowała zestaw 8 następujących pytań:</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jakość informacji o przedmiocie, treściach, zasadach uczestnictwa, warunkach zaliczenia, które prowadzący zajęcia powinien przedstawić na początku semestru?</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przestrzeganie ustalonych na początku zajęć warunków zaliczenia i realizacje zapowiedzianych treści programowych w czasie całego semestru?</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dostępność prowadzącego w czasie konsultacji?</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sposób komunikowania się ze studentami?</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Czy sposób prowadzenia zajęć motywuje do samodzielnej pracy i twórczego myślenia?</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Czy masz poczucie przydatności przekazywanej wiedzy i nabywanych umiejętności?</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regularność zajęć i punktualność prowadzącego?</w:t>
      </w:r>
    </w:p>
    <w:p w:rsidR="00996DE1" w:rsidRDefault="00F0100A">
      <w:pPr>
        <w:numPr>
          <w:ilvl w:val="0"/>
          <w:numId w:val="4"/>
        </w:numPr>
        <w:spacing w:after="0"/>
        <w:ind w:left="420" w:hanging="420"/>
        <w:jc w:val="both"/>
        <w:rPr>
          <w:rFonts w:ascii="Times New Roman" w:hAnsi="Times New Roman"/>
          <w:sz w:val="24"/>
          <w:szCs w:val="24"/>
        </w:rPr>
      </w:pPr>
      <w:r>
        <w:rPr>
          <w:rFonts w:ascii="Times New Roman" w:hAnsi="Times New Roman"/>
          <w:sz w:val="24"/>
          <w:szCs w:val="24"/>
        </w:rPr>
        <w:t>Jak oceniasz metody i sposób realizowania zajęć, w tym w formie online, oraz wykorzystane narzędzia dydaktyczne (np. materiały wizualne, narzędzia komputerowe) przez prowadzącego?</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Przyjęto, że ankietę dla kursu uznaje się za w pełni wiarygodną, gdy wzięło w niej udział przynajmniej 20% uprawnionych studentów.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 xml:space="preserve">Ankietyzacji poddano </w:t>
      </w:r>
      <w:r>
        <w:rPr>
          <w:rFonts w:ascii="Times New Roman" w:hAnsi="Times New Roman"/>
          <w:b/>
          <w:bCs/>
          <w:sz w:val="24"/>
          <w:szCs w:val="24"/>
        </w:rPr>
        <w:t>606 kursów</w:t>
      </w:r>
      <w:r>
        <w:rPr>
          <w:rFonts w:ascii="Times New Roman" w:hAnsi="Times New Roman"/>
          <w:sz w:val="24"/>
          <w:szCs w:val="24"/>
        </w:rPr>
        <w:t xml:space="preserve"> przedmiotowych (rys. 7 i 8) oraz 105 pracowników naukowo-dydaktycznych (rys. 9) Wydziału Mechanicznego lub współpracujących z Wydziałem.</w:t>
      </w:r>
    </w:p>
    <w:p w:rsidR="00996DE1" w:rsidRDefault="00F0100A">
      <w:pPr>
        <w:keepNext/>
        <w:spacing w:before="240" w:after="0"/>
        <w:jc w:val="center"/>
      </w:pPr>
      <w:r>
        <w:rPr>
          <w:noProof/>
        </w:rPr>
        <w:drawing>
          <wp:inline distT="0" distB="0" distL="114300" distR="114300">
            <wp:extent cx="5935980" cy="2350770"/>
            <wp:effectExtent l="0" t="0" r="7620" b="1143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9"/>
                    <pic:cNvPicPr>
                      <a:picLocks noChangeAspect="1"/>
                    </pic:cNvPicPr>
                  </pic:nvPicPr>
                  <pic:blipFill>
                    <a:blip r:embed="rId15"/>
                    <a:stretch>
                      <a:fillRect/>
                    </a:stretch>
                  </pic:blipFill>
                  <pic:spPr>
                    <a:xfrm>
                      <a:off x="0" y="0"/>
                      <a:ext cx="5935980" cy="235077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Cs/>
        </w:rPr>
      </w:pPr>
      <w:r>
        <w:rPr>
          <w:rFonts w:ascii="Times New Roman" w:hAnsi="Times New Roman"/>
          <w:i/>
        </w:rPr>
        <w:t>Rys. 7. Liczba ankietowanych kursów dla poszczególnych kierunków studiów</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Średnio na każdym z kierunków studiów na Wydziale Mechanicznym w minionym semestrze przeprowadzono ankietyzację 86,6 kursów, przy czym najwięcej na kierunkach Energetyka (112 kursów), MiBM (110 kursów) oraz Transport (102 kursy). Najmniej kursów realizowanych było na kierunku Inżynieria Biomedyczna (zaledwie 27 kursów).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Nie wszystkie kursy otrzymały oceny, co wynikało z zerowej frekwencji studentów w ich ankietyzacji. Łącznie nie oceniono 10 kursów. Połowa z nich przypada na kierunek Energetyka. W minionym semestrze, liczba ocenionych kursów to 596. Pomimo to, miniony semestr był semestrem letnim z największą liczbą ocen (rys. 7).</w:t>
      </w:r>
    </w:p>
    <w:p w:rsidR="00996DE1" w:rsidRDefault="00F0100A">
      <w:pPr>
        <w:keepNext/>
        <w:spacing w:before="240" w:after="0"/>
        <w:jc w:val="center"/>
      </w:pPr>
      <w:r>
        <w:rPr>
          <w:noProof/>
        </w:rPr>
        <w:lastRenderedPageBreak/>
        <w:drawing>
          <wp:inline distT="0" distB="0" distL="114300" distR="114300">
            <wp:extent cx="5933440" cy="4090035"/>
            <wp:effectExtent l="0" t="0" r="10160" b="5715"/>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1"/>
                    <pic:cNvPicPr>
                      <a:picLocks noChangeAspect="1"/>
                    </pic:cNvPicPr>
                  </pic:nvPicPr>
                  <pic:blipFill>
                    <a:blip r:embed="rId16"/>
                    <a:stretch>
                      <a:fillRect/>
                    </a:stretch>
                  </pic:blipFill>
                  <pic:spPr>
                    <a:xfrm>
                      <a:off x="0" y="0"/>
                      <a:ext cx="5933440" cy="4090035"/>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strike/>
        </w:rPr>
      </w:pPr>
      <w:r>
        <w:rPr>
          <w:rFonts w:ascii="Times New Roman" w:hAnsi="Times New Roman"/>
          <w:i/>
        </w:rPr>
        <w:t>Rys. 8. Liczba ankietowanych kursów — chronologicznie w latach 2015-2021</w:t>
      </w:r>
    </w:p>
    <w:p w:rsidR="00996DE1" w:rsidRDefault="00996DE1">
      <w:pPr>
        <w:spacing w:after="0"/>
        <w:ind w:firstLine="340"/>
        <w:jc w:val="both"/>
        <w:rPr>
          <w:rFonts w:ascii="Times New Roman" w:hAnsi="Times New Roman"/>
          <w:iCs/>
        </w:rPr>
      </w:pPr>
    </w:p>
    <w:p w:rsidR="00996DE1" w:rsidRDefault="00F0100A">
      <w:pPr>
        <w:keepNext/>
        <w:spacing w:before="240" w:after="0"/>
        <w:jc w:val="center"/>
      </w:pPr>
      <w:r>
        <w:rPr>
          <w:noProof/>
        </w:rPr>
        <w:drawing>
          <wp:inline distT="0" distB="0" distL="114300" distR="114300">
            <wp:extent cx="5934710" cy="2781300"/>
            <wp:effectExtent l="0" t="0" r="8890" b="0"/>
            <wp:docPr id="1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0"/>
                    <pic:cNvPicPr>
                      <a:picLocks noChangeAspect="1"/>
                    </pic:cNvPicPr>
                  </pic:nvPicPr>
                  <pic:blipFill>
                    <a:blip r:embed="rId17"/>
                    <a:stretch>
                      <a:fillRect/>
                    </a:stretch>
                  </pic:blipFill>
                  <pic:spPr>
                    <a:xfrm>
                      <a:off x="0" y="0"/>
                      <a:ext cx="5934710" cy="278130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9. Liczba nauczycieli akademickich poddanych ankietyzacji na poszczególnych kierunkach studiów</w:t>
      </w:r>
    </w:p>
    <w:p w:rsidR="00996DE1" w:rsidRDefault="00996DE1">
      <w:pPr>
        <w:spacing w:after="0"/>
        <w:ind w:firstLine="340"/>
        <w:jc w:val="both"/>
        <w:rPr>
          <w:rFonts w:ascii="Times New Roman" w:hAnsi="Times New Roman"/>
          <w:sz w:val="24"/>
          <w:szCs w:val="24"/>
        </w:rPr>
      </w:pPr>
    </w:p>
    <w:p w:rsidR="00996DE1" w:rsidRDefault="00F0100A">
      <w:pPr>
        <w:spacing w:after="0"/>
        <w:ind w:firstLineChars="204" w:firstLine="490"/>
        <w:jc w:val="both"/>
        <w:rPr>
          <w:rFonts w:ascii="Times New Roman" w:hAnsi="Times New Roman"/>
          <w:sz w:val="24"/>
          <w:szCs w:val="24"/>
        </w:rPr>
      </w:pPr>
      <w:r>
        <w:rPr>
          <w:rFonts w:ascii="Times New Roman" w:hAnsi="Times New Roman"/>
          <w:sz w:val="24"/>
          <w:szCs w:val="24"/>
        </w:rPr>
        <w:t xml:space="preserve">W semestrze letnim 2020/2021, w przeważającej większości, nauczyciele akademiccy zostali ocenieni pozytywnie. Średnia ocen wystawiona przez studentów wszystkim nauczycielom na wydziale zawiera się w przedziale od 4,57 do 4,93 (przy uwzględnieniu wyłącznie kursów ocenionych przez min. 20% uprawnionych). Średnia dla Wydziału Mechanicznego to 4,73 (4,74 </w:t>
      </w:r>
      <w:r>
        <w:rPr>
          <w:rFonts w:ascii="Times New Roman" w:hAnsi="Times New Roman"/>
          <w:sz w:val="24"/>
          <w:szCs w:val="24"/>
        </w:rPr>
        <w:lastRenderedPageBreak/>
        <w:t>dla progu 20%). Na rys. 10 zamieszczono zestawienie średniej wartości ocen wyznaczonej na postawie wyników ankiet z podziałem na poszczególne kierunki studiów.</w:t>
      </w:r>
    </w:p>
    <w:p w:rsidR="00996DE1" w:rsidRDefault="00F0100A">
      <w:pPr>
        <w:keepNext/>
        <w:spacing w:before="240" w:after="0"/>
        <w:jc w:val="center"/>
      </w:pPr>
      <w:r>
        <w:rPr>
          <w:noProof/>
        </w:rPr>
        <w:drawing>
          <wp:inline distT="0" distB="0" distL="114300" distR="114300">
            <wp:extent cx="5934710" cy="2781300"/>
            <wp:effectExtent l="0" t="0" r="8890" b="0"/>
            <wp:docPr id="1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3"/>
                    <pic:cNvPicPr>
                      <a:picLocks noChangeAspect="1"/>
                    </pic:cNvPicPr>
                  </pic:nvPicPr>
                  <pic:blipFill>
                    <a:blip r:embed="rId18"/>
                    <a:stretch>
                      <a:fillRect/>
                    </a:stretch>
                  </pic:blipFill>
                  <pic:spPr>
                    <a:xfrm>
                      <a:off x="0" y="0"/>
                      <a:ext cx="5934710" cy="2781300"/>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10. Zestawienie średnich wartości ocen wyznaczonej na postawie wyników ankiet</w:t>
      </w:r>
      <w:r>
        <w:rPr>
          <w:rFonts w:ascii="Times New Roman" w:hAnsi="Times New Roman"/>
          <w:i/>
        </w:rPr>
        <w:br/>
        <w:t>z podziałem na poszczególne kierunki studiów oraz łącznie dla Wydziału Mechanicznego</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Wystawione oceny świadczą więc o tym, że studenci dobrze lub bardzo dobrze oceniają pracę nauczycieli akademickich. Po zakończonym procesie ankietyzacji, indywidualne wyniki zostały przekazane ankietyzowanym nauczycielom przez Prodziekana ds. Kształcenia Kierownikom jednostek na Wydziale Mechanicznym oraz zostały omówione przez zespół Rady Programowej każdego z kierunków studiów z osobna.</w:t>
      </w:r>
    </w:p>
    <w:p w:rsidR="00996DE1" w:rsidRDefault="00F0100A">
      <w:pPr>
        <w:keepNext/>
        <w:spacing w:before="240" w:after="0"/>
        <w:jc w:val="center"/>
        <w:rPr>
          <w:rFonts w:ascii="Times New Roman" w:hAnsi="Times New Roman"/>
        </w:rPr>
      </w:pPr>
      <w:r>
        <w:rPr>
          <w:noProof/>
        </w:rPr>
        <w:drawing>
          <wp:inline distT="0" distB="0" distL="114300" distR="114300">
            <wp:extent cx="5937250" cy="2974975"/>
            <wp:effectExtent l="0" t="0" r="6350" b="15875"/>
            <wp:docPr id="1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4"/>
                    <pic:cNvPicPr>
                      <a:picLocks noChangeAspect="1"/>
                    </pic:cNvPicPr>
                  </pic:nvPicPr>
                  <pic:blipFill>
                    <a:blip r:embed="rId19"/>
                    <a:stretch>
                      <a:fillRect/>
                    </a:stretch>
                  </pic:blipFill>
                  <pic:spPr>
                    <a:xfrm>
                      <a:off x="0" y="0"/>
                      <a:ext cx="5937250" cy="2974975"/>
                    </a:xfrm>
                    <a:prstGeom prst="rect">
                      <a:avLst/>
                    </a:prstGeom>
                    <a:noFill/>
                    <a:ln>
                      <a:noFill/>
                    </a:ln>
                  </pic:spPr>
                </pic:pic>
              </a:graphicData>
            </a:graphic>
          </wp:inline>
        </w:drawing>
      </w:r>
    </w:p>
    <w:p w:rsidR="00996DE1" w:rsidRDefault="00F0100A">
      <w:pPr>
        <w:spacing w:after="120" w:line="240" w:lineRule="auto"/>
        <w:jc w:val="center"/>
        <w:rPr>
          <w:rFonts w:ascii="Times New Roman" w:hAnsi="Times New Roman"/>
          <w:i/>
        </w:rPr>
      </w:pPr>
      <w:r>
        <w:rPr>
          <w:rFonts w:ascii="Times New Roman" w:hAnsi="Times New Roman"/>
          <w:i/>
        </w:rPr>
        <w:t>Rys. 11. Zestawienie średniej wartości ocen wyznaczonej na postawie wyników</w:t>
      </w:r>
      <w:r>
        <w:rPr>
          <w:rFonts w:ascii="Times New Roman" w:hAnsi="Times New Roman"/>
          <w:i/>
        </w:rPr>
        <w:br/>
        <w:t>ankiet przedmiotowych dla wszystkich kierunków studiów w latach 2015-2021</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lastRenderedPageBreak/>
        <w:t>Biorąc pod uwagę dane historyczne (rys. 11), przeprowadzona ankietyzacja kursów przedmiotowych realizowanych w semestrze letnim w roku akademickim 2020/2021 wykazała, że dla wszystkich ocenianych kierunków średnia ocena punktowa wystawiona przez studentów utrzymuje się na wysokim poziomie (około 4,7) od co najmniej 5 semestrów.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Z analizy wynika też systematyczna poprawa ocen nauczycieli akademickich prowadzących zajęcia na kierunkach kształcenia prowadzonych na Wydziale Mechanicznym Politechniki Koszalińskiej.</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rys. 12 przedstawiono zestawienie liczby nauczycieli akademickich z podziałem na kierunki studiów, którzy byli (w perspektywie prowadzonego kursu) ocenieni w minionym semestrze poniżej oceny 3,5 (przyjęty próg analizy). Zestawienie to ujmuje także łączną liczba ocen poniżej przyjętego progu na danym kierunku.</w:t>
      </w:r>
    </w:p>
    <w:p w:rsidR="00996DE1" w:rsidRDefault="00F0100A">
      <w:pPr>
        <w:keepNext/>
        <w:spacing w:before="240" w:after="0"/>
        <w:jc w:val="center"/>
        <w:rPr>
          <w:rFonts w:ascii="Times New Roman" w:hAnsi="Times New Roman"/>
          <w:sz w:val="24"/>
          <w:szCs w:val="24"/>
        </w:rPr>
      </w:pPr>
      <w:r>
        <w:rPr>
          <w:noProof/>
        </w:rPr>
        <w:drawing>
          <wp:inline distT="0" distB="0" distL="114300" distR="114300">
            <wp:extent cx="5934710" cy="2347595"/>
            <wp:effectExtent l="0" t="0" r="8890" b="14605"/>
            <wp:docPr id="2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15"/>
                    <pic:cNvPicPr>
                      <a:picLocks noChangeAspect="1"/>
                    </pic:cNvPicPr>
                  </pic:nvPicPr>
                  <pic:blipFill>
                    <a:blip r:embed="rId20"/>
                    <a:stretch>
                      <a:fillRect/>
                    </a:stretch>
                  </pic:blipFill>
                  <pic:spPr>
                    <a:xfrm>
                      <a:off x="0" y="0"/>
                      <a:ext cx="5934710" cy="234759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12. Zestawienie liczby ocen i liczby nauczycieli akademickich, którzy w minionym semestrze</w:t>
      </w:r>
      <w:r>
        <w:rPr>
          <w:rFonts w:ascii="Times New Roman" w:hAnsi="Times New Roman"/>
          <w:i/>
        </w:rPr>
        <w:br/>
        <w:t>otrzymali średnią ocenę poniżej 3,5 z podziałem na kierunki studiów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Niepokojącym jest występowanie w ankietach ocen o bardzo małej wartości średniej, świadczących o niezadowoleniu studentów w przypadku wybranych kursów. Są to jednak nieliczne przypadki, dodatkowo w których udział w ocenie wzięła nieduża liczba osób spośród zapisanych na dany kurs. Łącznie są to 24 kursy z niską oceną (na 596 kursów), co daje wartość względną na poziomie 4%. Najwięcej takich przypadków odnotowano na kierunku MiBM (łącznie 10 kursów).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Z tej perspektywy, kierunek TŻiŻCz oceniono bardzo wysoko, szczególnie biorąc pod uwagę frekwencję studentów w ankietyzacji (28,14% frekwencji oraz 0 kursów z zerową frekwencją). W tych przypadkach nie odnotowano żadnej oceny poniżej 3,5.</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rys. 13–19 zamieszczono wyniki średnich ocen z przeprowadzonych ankiet w kolejnych latach z podziałem na poszczególne kierunki.</w:t>
      </w:r>
    </w:p>
    <w:p w:rsidR="00996DE1" w:rsidRDefault="00F0100A">
      <w:pPr>
        <w:keepNext/>
        <w:spacing w:before="240" w:after="0"/>
        <w:jc w:val="center"/>
        <w:rPr>
          <w:rFonts w:ascii="Times New Roman" w:hAnsi="Times New Roman"/>
          <w:sz w:val="24"/>
          <w:szCs w:val="24"/>
        </w:rPr>
      </w:pPr>
      <w:r>
        <w:rPr>
          <w:noProof/>
        </w:rPr>
        <w:lastRenderedPageBreak/>
        <w:drawing>
          <wp:inline distT="0" distB="0" distL="114300" distR="114300">
            <wp:extent cx="5936615" cy="3415665"/>
            <wp:effectExtent l="0" t="0" r="6985" b="13335"/>
            <wp:docPr id="2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16"/>
                    <pic:cNvPicPr>
                      <a:picLocks noChangeAspect="1"/>
                    </pic:cNvPicPr>
                  </pic:nvPicPr>
                  <pic:blipFill>
                    <a:blip r:embed="rId21"/>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13. Zestawienie średniej wartości ocen wyznaczonej na postawie wyników</w:t>
      </w:r>
      <w:r>
        <w:rPr>
          <w:rFonts w:ascii="Times New Roman" w:hAnsi="Times New Roman"/>
          <w:i/>
        </w:rPr>
        <w:br/>
        <w:t>ankiet przedmiotowych dla kierunku Energetyka w latach 2015-2021</w:t>
      </w:r>
    </w:p>
    <w:p w:rsidR="00996DE1" w:rsidRDefault="00996DE1">
      <w:pPr>
        <w:spacing w:after="0"/>
        <w:ind w:firstLine="340"/>
        <w:jc w:val="both"/>
        <w:rPr>
          <w:rFonts w:ascii="Times New Roman" w:hAnsi="Times New Roman"/>
          <w:i/>
        </w:rPr>
      </w:pPr>
    </w:p>
    <w:p w:rsidR="00996DE1" w:rsidRDefault="00F0100A">
      <w:pPr>
        <w:keepNext/>
        <w:spacing w:before="240" w:after="0"/>
        <w:jc w:val="center"/>
        <w:rPr>
          <w:rFonts w:ascii="Times New Roman" w:hAnsi="Times New Roman"/>
          <w:sz w:val="24"/>
          <w:szCs w:val="24"/>
        </w:rPr>
      </w:pPr>
      <w:r>
        <w:rPr>
          <w:noProof/>
        </w:rPr>
        <w:drawing>
          <wp:inline distT="0" distB="0" distL="114300" distR="114300">
            <wp:extent cx="5936615" cy="3415665"/>
            <wp:effectExtent l="0" t="0" r="6985" b="13335"/>
            <wp:docPr id="2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18"/>
                    <pic:cNvPicPr>
                      <a:picLocks noChangeAspect="1"/>
                    </pic:cNvPicPr>
                  </pic:nvPicPr>
                  <pic:blipFill>
                    <a:blip r:embed="rId22"/>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14. Zestawienie średniej wartości ocen wyznaczonej na postawie wyników</w:t>
      </w:r>
      <w:r>
        <w:rPr>
          <w:rFonts w:ascii="Times New Roman" w:hAnsi="Times New Roman"/>
          <w:i/>
        </w:rPr>
        <w:br/>
        <w:t>ankiet przedmiotowych dla kierunku Inżynieria Biomedyczna w latach 2015-2021</w:t>
      </w:r>
    </w:p>
    <w:p w:rsidR="00996DE1" w:rsidRDefault="00996DE1">
      <w:pPr>
        <w:spacing w:after="0"/>
        <w:ind w:firstLine="340"/>
        <w:jc w:val="both"/>
        <w:rPr>
          <w:rFonts w:ascii="Times New Roman" w:hAnsi="Times New Roman"/>
          <w:i/>
        </w:rPr>
      </w:pPr>
    </w:p>
    <w:p w:rsidR="00996DE1" w:rsidRDefault="00F0100A">
      <w:pPr>
        <w:keepNext/>
        <w:spacing w:before="240" w:after="0"/>
        <w:jc w:val="center"/>
        <w:rPr>
          <w:rFonts w:ascii="Times New Roman" w:hAnsi="Times New Roman"/>
          <w:sz w:val="24"/>
          <w:szCs w:val="24"/>
        </w:rPr>
      </w:pPr>
      <w:r>
        <w:rPr>
          <w:noProof/>
        </w:rPr>
        <w:lastRenderedPageBreak/>
        <w:drawing>
          <wp:inline distT="0" distB="0" distL="114300" distR="114300">
            <wp:extent cx="5936615" cy="3415665"/>
            <wp:effectExtent l="0" t="0" r="6985" b="13335"/>
            <wp:docPr id="25"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19"/>
                    <pic:cNvPicPr>
                      <a:picLocks noChangeAspect="1"/>
                    </pic:cNvPicPr>
                  </pic:nvPicPr>
                  <pic:blipFill>
                    <a:blip r:embed="rId23"/>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15. Zestawienie średniej wartości ocen wyznaczonej na postawie wyników</w:t>
      </w:r>
      <w:r>
        <w:rPr>
          <w:rFonts w:ascii="Times New Roman" w:hAnsi="Times New Roman"/>
          <w:i/>
        </w:rPr>
        <w:br/>
        <w:t>ankiet przedmiotowych dla kierunku Mechatronika w latach 2015-2021</w:t>
      </w:r>
    </w:p>
    <w:p w:rsidR="00996DE1" w:rsidRDefault="00996DE1">
      <w:pPr>
        <w:spacing w:after="0"/>
        <w:ind w:firstLine="340"/>
        <w:jc w:val="both"/>
        <w:rPr>
          <w:rFonts w:ascii="Times New Roman" w:hAnsi="Times New Roman"/>
          <w:i/>
        </w:rPr>
      </w:pPr>
    </w:p>
    <w:p w:rsidR="00996DE1" w:rsidRDefault="00F0100A">
      <w:pPr>
        <w:keepNext/>
        <w:spacing w:before="240" w:after="0"/>
        <w:jc w:val="center"/>
        <w:rPr>
          <w:rFonts w:ascii="Times New Roman" w:hAnsi="Times New Roman"/>
          <w:sz w:val="24"/>
          <w:szCs w:val="24"/>
        </w:rPr>
      </w:pPr>
      <w:r>
        <w:rPr>
          <w:noProof/>
        </w:rPr>
        <w:drawing>
          <wp:inline distT="0" distB="0" distL="114300" distR="114300">
            <wp:extent cx="5936615" cy="3415665"/>
            <wp:effectExtent l="0" t="0" r="6985" b="13335"/>
            <wp:docPr id="2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0"/>
                    <pic:cNvPicPr>
                      <a:picLocks noChangeAspect="1"/>
                    </pic:cNvPicPr>
                  </pic:nvPicPr>
                  <pic:blipFill>
                    <a:blip r:embed="rId24"/>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16. Zestawienie średniej wartości ocen wyznaczonej na postawie wyników</w:t>
      </w:r>
      <w:r>
        <w:rPr>
          <w:rFonts w:ascii="Times New Roman" w:hAnsi="Times New Roman"/>
          <w:i/>
        </w:rPr>
        <w:br/>
        <w:t>ankiet przedmiotowych dla kierunku MiBM w latach 2015-2021</w:t>
      </w:r>
    </w:p>
    <w:p w:rsidR="00996DE1" w:rsidRDefault="00996DE1">
      <w:pPr>
        <w:spacing w:after="0"/>
        <w:ind w:firstLine="340"/>
        <w:jc w:val="both"/>
        <w:rPr>
          <w:rFonts w:ascii="Times New Roman" w:hAnsi="Times New Roman"/>
          <w:i/>
        </w:rPr>
      </w:pPr>
    </w:p>
    <w:p w:rsidR="00996DE1" w:rsidRDefault="00F0100A">
      <w:pPr>
        <w:keepNext/>
        <w:spacing w:before="240" w:after="0"/>
        <w:jc w:val="center"/>
        <w:rPr>
          <w:rFonts w:ascii="Times New Roman" w:hAnsi="Times New Roman"/>
          <w:sz w:val="24"/>
          <w:szCs w:val="24"/>
        </w:rPr>
      </w:pPr>
      <w:r>
        <w:rPr>
          <w:noProof/>
        </w:rPr>
        <w:lastRenderedPageBreak/>
        <w:drawing>
          <wp:inline distT="0" distB="0" distL="114300" distR="114300">
            <wp:extent cx="5936615" cy="3415665"/>
            <wp:effectExtent l="0" t="0" r="6985" b="13335"/>
            <wp:docPr id="2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1"/>
                    <pic:cNvPicPr>
                      <a:picLocks noChangeAspect="1"/>
                    </pic:cNvPicPr>
                  </pic:nvPicPr>
                  <pic:blipFill>
                    <a:blip r:embed="rId25"/>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17. Zestawienie średniej wartości ocen wyznaczonej na postawie wyników</w:t>
      </w:r>
      <w:r>
        <w:rPr>
          <w:rFonts w:ascii="Times New Roman" w:hAnsi="Times New Roman"/>
          <w:i/>
        </w:rPr>
        <w:br/>
        <w:t>ankiet przedmiotowych dla kierunku Transport w latach 2015-2021</w:t>
      </w:r>
    </w:p>
    <w:p w:rsidR="00996DE1" w:rsidRDefault="00996DE1">
      <w:pPr>
        <w:spacing w:after="0"/>
        <w:ind w:firstLine="340"/>
        <w:jc w:val="both"/>
      </w:pPr>
    </w:p>
    <w:p w:rsidR="00996DE1" w:rsidRDefault="00F0100A">
      <w:pPr>
        <w:keepNext/>
        <w:spacing w:before="240" w:after="0"/>
        <w:jc w:val="center"/>
      </w:pPr>
      <w:r>
        <w:rPr>
          <w:noProof/>
        </w:rPr>
        <w:drawing>
          <wp:inline distT="0" distB="0" distL="114300" distR="114300">
            <wp:extent cx="5936615" cy="3564890"/>
            <wp:effectExtent l="0" t="0" r="6985" b="16510"/>
            <wp:docPr id="2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2"/>
                    <pic:cNvPicPr>
                      <a:picLocks noChangeAspect="1"/>
                    </pic:cNvPicPr>
                  </pic:nvPicPr>
                  <pic:blipFill>
                    <a:blip r:embed="rId26"/>
                    <a:stretch>
                      <a:fillRect/>
                    </a:stretch>
                  </pic:blipFill>
                  <pic:spPr>
                    <a:xfrm>
                      <a:off x="0" y="0"/>
                      <a:ext cx="5936615" cy="3564890"/>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18. Zestawienie średniej wartości ocen wyznaczonej na postawie wyników</w:t>
      </w:r>
      <w:r>
        <w:rPr>
          <w:rFonts w:ascii="Times New Roman" w:hAnsi="Times New Roman"/>
          <w:i/>
        </w:rPr>
        <w:br/>
        <w:t>ankiet przedmiotowych dla kierunku TŻiŻCz w latach 2015-2021</w:t>
      </w:r>
    </w:p>
    <w:p w:rsidR="00996DE1" w:rsidRDefault="00996DE1">
      <w:pPr>
        <w:spacing w:after="0"/>
        <w:ind w:firstLine="340"/>
        <w:jc w:val="both"/>
        <w:rPr>
          <w:rFonts w:ascii="Times New Roman" w:hAnsi="Times New Roman"/>
          <w:i/>
        </w:rPr>
      </w:pPr>
    </w:p>
    <w:p w:rsidR="00996DE1" w:rsidRDefault="00F0100A">
      <w:pPr>
        <w:keepNext/>
        <w:spacing w:before="240" w:after="0"/>
        <w:jc w:val="center"/>
        <w:rPr>
          <w:rFonts w:ascii="Times New Roman" w:hAnsi="Times New Roman"/>
          <w:sz w:val="24"/>
          <w:szCs w:val="24"/>
        </w:rPr>
      </w:pPr>
      <w:r>
        <w:rPr>
          <w:noProof/>
        </w:rPr>
        <w:lastRenderedPageBreak/>
        <w:drawing>
          <wp:inline distT="0" distB="0" distL="114300" distR="114300">
            <wp:extent cx="5936615" cy="3415665"/>
            <wp:effectExtent l="0" t="0" r="6985" b="13335"/>
            <wp:docPr id="29"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3"/>
                    <pic:cNvPicPr>
                      <a:picLocks noChangeAspect="1"/>
                    </pic:cNvPicPr>
                  </pic:nvPicPr>
                  <pic:blipFill>
                    <a:blip r:embed="rId27"/>
                    <a:stretch>
                      <a:fillRect/>
                    </a:stretch>
                  </pic:blipFill>
                  <pic:spPr>
                    <a:xfrm>
                      <a:off x="0" y="0"/>
                      <a:ext cx="5936615" cy="3415665"/>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19. Zestawienie średniej wartości ocen wyznaczonej na postawie wyników</w:t>
      </w:r>
      <w:r>
        <w:rPr>
          <w:rFonts w:ascii="Times New Roman" w:hAnsi="Times New Roman"/>
          <w:i/>
        </w:rPr>
        <w:br/>
        <w:t>ankiet przedmiotowych dla kierunku ZiIP w latach 2015-2021</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Z zaprezentowanych wyników wyróżniają się przede wszystkim kierunki TŻiŻCz (ze średnią 4,9) oraz kierunki Mechatronika i ZiIP (ze średnią 4,8). Wynika to z faktu, że po raz kolejny jakość kształcenia na tych kierunkach oceniana jest bardzo wysoko, a w przypadku kierunku TŻiŻCz ulega ciągłej poprawie.</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Martwi spadek ocen na kierunku Inżynieria Biomedyczna (IB). Kierunek ten najwyższą ocenę zimą 2019/2020, jednakże od tamtej pory zauważa się spadek ocen. Obecny wynik to średnia 4,85.</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Najsłabiej oceniany obecnie jest kierunek MiBM (średnia ocena 4,57). Jest to niestety tendencja utrzymująca się dla tego kierunku w analizowanym okresie.</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 rys. 20 przedstawiono wykres zestawieniowy liczby komentarzy wprowadzonych dla poszczególnych kursów przez studentów Wydziału Mechanicznego w ankietyzacji z semestru letniego 2020/2021 z podziałem na oceny pozytywne, neutralne i negatywne oraz z podziałem na poszczególne kierunki studiów.</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Najwięcej uwag mieli studenci kierunku Energetyka (wystawili oni łącznie 25 komentarzy) oraz studenci kierunku MiBM (22 komentarze). Stanowi to ponad 74% komentarzy w perspektywie oceny całego Wydziału Mechanicznego. W tym przypadku ważny jest jednak udział komentarzy negatywnych (łącznie 8 na 63, czyli 12%). Analiza ich ilości wskazuje jedynie na pojedyncze uwagi zawierające ocenę negatywną, wyrażoną najczęściej uwagą do sposobu prowadzenia zajęć lub warunków zaliczenia przedmiotu. Szczegółowe uwagi krytyczne zamieszczono poniżej.</w:t>
      </w:r>
    </w:p>
    <w:p w:rsidR="00996DE1" w:rsidRDefault="00F0100A">
      <w:pPr>
        <w:keepNext/>
        <w:spacing w:before="240" w:after="0"/>
        <w:jc w:val="center"/>
        <w:rPr>
          <w:rFonts w:ascii="Times New Roman" w:hAnsi="Times New Roman"/>
          <w:sz w:val="24"/>
          <w:szCs w:val="24"/>
        </w:rPr>
      </w:pPr>
      <w:r>
        <w:rPr>
          <w:noProof/>
        </w:rPr>
        <w:lastRenderedPageBreak/>
        <w:drawing>
          <wp:inline distT="0" distB="0" distL="114300" distR="114300">
            <wp:extent cx="5934710" cy="2781300"/>
            <wp:effectExtent l="0" t="0" r="8890" b="0"/>
            <wp:docPr id="31"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24"/>
                    <pic:cNvPicPr>
                      <a:picLocks noChangeAspect="1"/>
                    </pic:cNvPicPr>
                  </pic:nvPicPr>
                  <pic:blipFill>
                    <a:blip r:embed="rId28"/>
                    <a:stretch>
                      <a:fillRect/>
                    </a:stretch>
                  </pic:blipFill>
                  <pic:spPr>
                    <a:xfrm>
                      <a:off x="0" y="0"/>
                      <a:ext cx="5934710" cy="2781300"/>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20. Zestawienie liczby komentarzy do ocen wprowadzonych przez studentów Wydziału Mechanicznego w ankietyzacji z semestru letniego 2020/2021 z podziałem na oceny pozytywne,</w:t>
      </w:r>
      <w:r>
        <w:rPr>
          <w:rFonts w:ascii="Times New Roman" w:hAnsi="Times New Roman"/>
          <w:i/>
        </w:rPr>
        <w:br/>
        <w:t>neutralne i negatywne oraz z podziałem na poszczególne kierunki studiów</w:t>
      </w:r>
    </w:p>
    <w:p w:rsidR="00996DE1" w:rsidRDefault="00996DE1">
      <w:pPr>
        <w:spacing w:after="0"/>
        <w:jc w:val="both"/>
        <w:rPr>
          <w:rFonts w:ascii="Times New Roman" w:hAnsi="Times New Roman"/>
          <w:sz w:val="24"/>
          <w:szCs w:val="24"/>
        </w:rPr>
      </w:pPr>
    </w:p>
    <w:tbl>
      <w:tblPr>
        <w:tblW w:w="9477" w:type="dxa"/>
        <w:tblInd w:w="93" w:type="dxa"/>
        <w:tblLayout w:type="fixed"/>
        <w:tblLook w:val="04A0" w:firstRow="1" w:lastRow="0" w:firstColumn="1" w:lastColumn="0" w:noHBand="0" w:noVBand="1"/>
      </w:tblPr>
      <w:tblGrid>
        <w:gridCol w:w="1281"/>
        <w:gridCol w:w="8196"/>
      </w:tblGrid>
      <w:tr w:rsidR="00996DE1">
        <w:trPr>
          <w:trHeight w:val="365"/>
        </w:trPr>
        <w:tc>
          <w:tcPr>
            <w:tcW w:w="1281" w:type="dxa"/>
            <w:tcBorders>
              <w:top w:val="single" w:sz="4" w:space="0" w:color="auto"/>
              <w:left w:val="nil"/>
              <w:bottom w:val="single" w:sz="4" w:space="0" w:color="auto"/>
              <w:right w:val="nil"/>
            </w:tcBorders>
            <w:shd w:val="clear" w:color="auto" w:fill="auto"/>
            <w:noWrap/>
            <w:vAlign w:val="center"/>
          </w:tcPr>
          <w:p w:rsidR="00996DE1" w:rsidRDefault="00F0100A">
            <w:pPr>
              <w:textAlignment w:val="center"/>
              <w:rPr>
                <w:rFonts w:ascii="Times New Roman" w:hAnsi="Times New Roman"/>
                <w:b/>
                <w:bCs/>
                <w:color w:val="000000"/>
              </w:rPr>
            </w:pPr>
            <w:r>
              <w:rPr>
                <w:rFonts w:ascii="Times New Roman" w:eastAsia="SimSun" w:hAnsi="Times New Roman"/>
                <w:b/>
                <w:bCs/>
                <w:color w:val="000000"/>
                <w:lang w:eastAsia="zh-CN" w:bidi="ar"/>
              </w:rPr>
              <w:t>Kierunek</w:t>
            </w:r>
          </w:p>
        </w:tc>
        <w:tc>
          <w:tcPr>
            <w:tcW w:w="8196" w:type="dxa"/>
            <w:tcBorders>
              <w:top w:val="single" w:sz="4" w:space="0" w:color="auto"/>
              <w:left w:val="nil"/>
              <w:bottom w:val="single" w:sz="4" w:space="0" w:color="auto"/>
              <w:right w:val="nil"/>
            </w:tcBorders>
            <w:shd w:val="clear" w:color="auto" w:fill="auto"/>
            <w:noWrap/>
            <w:vAlign w:val="center"/>
          </w:tcPr>
          <w:p w:rsidR="00996DE1" w:rsidRDefault="00F0100A">
            <w:pPr>
              <w:rPr>
                <w:rFonts w:ascii="Times New Roman" w:hAnsi="Times New Roman"/>
                <w:b/>
                <w:bCs/>
                <w:color w:val="000000"/>
              </w:rPr>
            </w:pPr>
            <w:r>
              <w:rPr>
                <w:rFonts w:ascii="Times New Roman" w:hAnsi="Times New Roman"/>
                <w:b/>
                <w:bCs/>
                <w:color w:val="000000"/>
              </w:rPr>
              <w:t>Nazwa kursu i komentarz</w:t>
            </w:r>
          </w:p>
        </w:tc>
      </w:tr>
      <w:tr w:rsidR="00996DE1">
        <w:trPr>
          <w:trHeight w:val="388"/>
        </w:trPr>
        <w:tc>
          <w:tcPr>
            <w:tcW w:w="1281" w:type="dxa"/>
            <w:tcBorders>
              <w:top w:val="single" w:sz="4" w:space="0" w:color="auto"/>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Energetyka</w:t>
            </w:r>
          </w:p>
        </w:tc>
        <w:tc>
          <w:tcPr>
            <w:tcW w:w="8196" w:type="dxa"/>
            <w:tcBorders>
              <w:top w:val="single" w:sz="4" w:space="0" w:color="auto"/>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Laboratorium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mechaniki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płynów</w:t>
            </w:r>
            <w:proofErr w:type="spellEnd"/>
          </w:p>
        </w:tc>
      </w:tr>
      <w:tr w:rsidR="00996DE1">
        <w:trPr>
          <w:trHeight w:val="655"/>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Oceny</w:t>
            </w:r>
            <w:proofErr w:type="spellEnd"/>
            <w:r>
              <w:rPr>
                <w:rFonts w:ascii="Times New Roman" w:eastAsia="SimSun" w:hAnsi="Times New Roman"/>
                <w:color w:val="000000"/>
                <w:lang w:val="en-US" w:eastAsia="zh-CN" w:bidi="ar"/>
              </w:rPr>
              <w:t xml:space="preserve"> ze </w:t>
            </w:r>
            <w:proofErr w:type="spellStart"/>
            <w:r>
              <w:rPr>
                <w:rFonts w:ascii="Times New Roman" w:eastAsia="SimSun" w:hAnsi="Times New Roman"/>
                <w:color w:val="000000"/>
                <w:lang w:val="en-US" w:eastAsia="zh-CN" w:bidi="ar"/>
              </w:rPr>
              <w:t>sprawozdań</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otrzymaliśmy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dopiero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koniec</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semestru</w:t>
            </w:r>
            <w:proofErr w:type="spellEnd"/>
            <w:r>
              <w:rPr>
                <w:rFonts w:ascii="Times New Roman" w:eastAsia="SimSun" w:hAnsi="Times New Roman"/>
                <w:color w:val="000000"/>
                <w:lang w:val="en-US" w:eastAsia="zh-CN" w:bidi="ar"/>
              </w:rPr>
              <w:t xml:space="preserve"> a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bieżąco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Niemiły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brak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komunikacji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rozumiem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tego</w:t>
            </w:r>
            <w:proofErr w:type="spellEnd"/>
            <w:r>
              <w:rPr>
                <w:rFonts w:ascii="Times New Roman" w:eastAsia="SimSun" w:hAnsi="Times New Roman"/>
                <w:color w:val="000000"/>
                <w:lang w:val="en-US" w:eastAsia="zh-CN" w:bidi="ar"/>
              </w:rPr>
              <w:t xml:space="preserve"> Pana.</w:t>
            </w:r>
          </w:p>
        </w:tc>
      </w:tr>
      <w:tr w:rsidR="00996DE1">
        <w:trPr>
          <w:trHeight w:val="412"/>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Energetyka</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Podstawy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konstrukcji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maszyn</w:t>
            </w:r>
            <w:proofErr w:type="spellEnd"/>
            <w:r>
              <w:rPr>
                <w:rFonts w:ascii="Times New Roman" w:eastAsia="SimSun" w:hAnsi="Times New Roman"/>
                <w:color w:val="000000"/>
                <w:lang w:val="en-US" w:eastAsia="zh-CN" w:bidi="ar"/>
              </w:rPr>
              <w:t xml:space="preserve"> - </w:t>
            </w:r>
            <w:proofErr w:type="spellStart"/>
            <w:r>
              <w:rPr>
                <w:rFonts w:ascii="Times New Roman" w:eastAsia="SimSun" w:hAnsi="Times New Roman"/>
                <w:color w:val="000000"/>
                <w:lang w:val="en-US" w:eastAsia="zh-CN" w:bidi="ar"/>
              </w:rPr>
              <w:t>projektowanie</w:t>
            </w:r>
            <w:proofErr w:type="spellEnd"/>
          </w:p>
        </w:tc>
      </w:tr>
      <w:tr w:rsidR="00996DE1">
        <w:trPr>
          <w:trHeight w:val="1376"/>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t xml:space="preserve">1. </w:t>
            </w:r>
            <w:proofErr w:type="spellStart"/>
            <w:r>
              <w:rPr>
                <w:rFonts w:ascii="Times New Roman" w:eastAsia="SimSun" w:hAnsi="Times New Roman"/>
                <w:color w:val="000000"/>
                <w:lang w:val="en-US" w:eastAsia="zh-CN" w:bidi="ar"/>
              </w:rPr>
              <w:t>Praca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wykładowcy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która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polega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podebraniu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notatek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innego</w:t>
            </w:r>
            <w:proofErr w:type="spellEnd"/>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wykładowcy</w:t>
            </w:r>
            <w:r>
              <w:rPr>
                <w:rFonts w:ascii="Times New Roman" w:eastAsia="SimSun" w:hAnsi="Times New Roman"/>
                <w:color w:val="000000"/>
                <w:lang w:val="en-US" w:eastAsia="zh-CN" w:bidi="ar"/>
              </w:rPr>
              <w:t xml:space="preserve"> (z </w:t>
            </w:r>
            <w:proofErr w:type="spellStart"/>
            <w:r>
              <w:rPr>
                <w:rFonts w:ascii="Times New Roman" w:eastAsia="SimSun" w:hAnsi="Times New Roman"/>
                <w:color w:val="000000"/>
                <w:lang w:val="en-US" w:eastAsia="zh-CN" w:bidi="ar"/>
              </w:rPr>
              <w:t>błędami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Nawet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przeanalizowano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tych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notatek</w:t>
            </w:r>
            <w:proofErr w:type="spellEnd"/>
            <w:r>
              <w:rPr>
                <w:rFonts w:ascii="Times New Roman" w:eastAsia="SimSun" w:hAnsi="Times New Roman"/>
                <w:color w:val="000000"/>
                <w:lang w:val="en-US" w:eastAsia="zh-CN" w:bidi="ar"/>
              </w:rPr>
              <w:t xml:space="preserve">. 2. </w:t>
            </w:r>
            <w:proofErr w:type="spellStart"/>
            <w:r>
              <w:rPr>
                <w:rFonts w:ascii="Times New Roman" w:eastAsia="SimSun" w:hAnsi="Times New Roman"/>
                <w:color w:val="000000"/>
                <w:lang w:val="en-US" w:eastAsia="zh-CN" w:bidi="ar"/>
              </w:rPr>
              <w:t>Były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sytuacje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gdzie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trzeba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poprawiać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rzeczy</w:t>
            </w:r>
            <w:proofErr w:type="spellEnd"/>
            <w:r>
              <w:rPr>
                <w:rFonts w:ascii="Times New Roman" w:eastAsia="SimSun" w:hAnsi="Times New Roman"/>
                <w:color w:val="000000"/>
                <w:lang w:val="en-US" w:eastAsia="zh-CN" w:bidi="ar"/>
              </w:rPr>
              <w:t xml:space="preserve"> z 3 </w:t>
            </w:r>
            <w:proofErr w:type="spellStart"/>
            <w:r>
              <w:rPr>
                <w:rFonts w:ascii="Times New Roman" w:eastAsia="SimSun" w:hAnsi="Times New Roman"/>
                <w:color w:val="000000"/>
                <w:lang w:val="en-US" w:eastAsia="zh-CN" w:bidi="ar"/>
              </w:rPr>
              <w:t>miesięcy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nagle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znalazł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się</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błąd</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kt</w:t>
            </w:r>
            <w:r>
              <w:rPr>
                <w:rFonts w:ascii="Times New Roman" w:eastAsia="SimSun" w:hAnsi="Times New Roman"/>
                <w:color w:val="000000"/>
                <w:lang w:eastAsia="zh-CN" w:bidi="ar"/>
              </w:rPr>
              <w:t>ór</w:t>
            </w:r>
            <w:proofErr w:type="spellEnd"/>
            <w:r>
              <w:rPr>
                <w:rFonts w:ascii="Times New Roman" w:eastAsia="SimSun" w:hAnsi="Times New Roman"/>
                <w:color w:val="000000"/>
                <w:lang w:val="en-US" w:eastAsia="zh-CN" w:bidi="ar"/>
              </w:rPr>
              <w:t xml:space="preserve">y </w:t>
            </w:r>
            <w:proofErr w:type="spellStart"/>
            <w:r>
              <w:rPr>
                <w:rFonts w:ascii="Times New Roman" w:eastAsia="SimSun" w:hAnsi="Times New Roman"/>
                <w:color w:val="000000"/>
                <w:lang w:val="en-US" w:eastAsia="zh-CN" w:bidi="ar"/>
              </w:rPr>
              <w:t>był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spowodowany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przez</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błędy</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notatkach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wykładowcy</w:t>
            </w:r>
            <w:proofErr w:type="spellEnd"/>
            <w:r>
              <w:rPr>
                <w:rFonts w:ascii="Times New Roman" w:eastAsia="SimSun" w:hAnsi="Times New Roman"/>
                <w:color w:val="000000"/>
                <w:lang w:val="en-US" w:eastAsia="zh-CN" w:bidi="ar"/>
              </w:rPr>
              <w:t xml:space="preserve">. 3. Na </w:t>
            </w:r>
            <w:proofErr w:type="spellStart"/>
            <w:r>
              <w:rPr>
                <w:rFonts w:ascii="Times New Roman" w:eastAsia="SimSun" w:hAnsi="Times New Roman"/>
                <w:color w:val="000000"/>
                <w:lang w:val="en-US" w:eastAsia="zh-CN" w:bidi="ar"/>
              </w:rPr>
              <w:t>odpowiedź</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najkrócej</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czekało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się</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tydzień</w:t>
            </w:r>
            <w:proofErr w:type="spellEnd"/>
            <w:r>
              <w:rPr>
                <w:rFonts w:ascii="Times New Roman" w:eastAsia="SimSun" w:hAnsi="Times New Roman"/>
                <w:color w:val="000000"/>
                <w:lang w:val="en-US" w:eastAsia="zh-CN" w:bidi="ar"/>
              </w:rPr>
              <w:t xml:space="preserve"> a </w:t>
            </w:r>
            <w:proofErr w:type="spellStart"/>
            <w:r>
              <w:rPr>
                <w:rFonts w:ascii="Times New Roman" w:eastAsia="SimSun" w:hAnsi="Times New Roman"/>
                <w:color w:val="000000"/>
                <w:lang w:val="en-US" w:eastAsia="zh-CN" w:bidi="ar"/>
              </w:rPr>
              <w:t>czasem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nawet</w:t>
            </w:r>
            <w:proofErr w:type="spellEnd"/>
            <w:r>
              <w:rPr>
                <w:rFonts w:ascii="Times New Roman" w:eastAsia="SimSun" w:hAnsi="Times New Roman"/>
                <w:color w:val="000000"/>
                <w:lang w:val="en-US" w:eastAsia="zh-CN" w:bidi="ar"/>
              </w:rPr>
              <w:t xml:space="preserve"> do </w:t>
            </w:r>
            <w:proofErr w:type="spellStart"/>
            <w:r>
              <w:rPr>
                <w:rFonts w:ascii="Times New Roman" w:eastAsia="SimSun" w:hAnsi="Times New Roman"/>
                <w:color w:val="000000"/>
                <w:lang w:val="en-US" w:eastAsia="zh-CN" w:bidi="ar"/>
              </w:rPr>
              <w:t>miesiąc</w:t>
            </w:r>
            <w:proofErr w:type="spellEnd"/>
            <w:r>
              <w:rPr>
                <w:rFonts w:ascii="Times New Roman" w:eastAsia="SimSun" w:hAnsi="Times New Roman"/>
                <w:color w:val="000000"/>
                <w:lang w:val="en-US" w:eastAsia="zh-CN" w:bidi="ar"/>
              </w:rPr>
              <w:t xml:space="preserve"> a </w:t>
            </w:r>
            <w:proofErr w:type="spellStart"/>
            <w:r>
              <w:rPr>
                <w:rFonts w:ascii="Times New Roman" w:eastAsia="SimSun" w:hAnsi="Times New Roman"/>
                <w:color w:val="000000"/>
                <w:lang w:val="en-US" w:eastAsia="zh-CN" w:bidi="ar"/>
              </w:rPr>
              <w:t>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nawet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ponad</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dwóch</w:t>
            </w:r>
            <w:proofErr w:type="spellEnd"/>
            <w:r>
              <w:rPr>
                <w:rFonts w:ascii="Times New Roman" w:eastAsia="SimSun" w:hAnsi="Times New Roman"/>
                <w:color w:val="000000"/>
                <w:lang w:eastAsia="zh-CN" w:bidi="ar"/>
              </w:rPr>
              <w:t>.</w:t>
            </w:r>
          </w:p>
        </w:tc>
      </w:tr>
      <w:tr w:rsidR="00996DE1">
        <w:trPr>
          <w:trHeight w:val="387"/>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Energetyka</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Laboratorium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automatyki</w:t>
            </w:r>
            <w:proofErr w:type="spellEnd"/>
          </w:p>
        </w:tc>
      </w:tr>
      <w:tr w:rsidR="00996DE1">
        <w:trPr>
          <w:trHeight w:val="642"/>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Spóźniałem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się</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następne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laboratoria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przez</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notoryczne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przedłużanie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zajęć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Nawet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ilość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godzin</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pewna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ponieważ</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wersja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zmieniała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się</w:t>
            </w:r>
            <w:proofErr w:type="spellEnd"/>
            <w:r>
              <w:rPr>
                <w:rFonts w:ascii="Times New Roman" w:eastAsia="SimSun" w:hAnsi="Times New Roman"/>
                <w:color w:val="000000"/>
                <w:lang w:val="en-US" w:eastAsia="zh-CN" w:bidi="ar"/>
              </w:rPr>
              <w:t xml:space="preserve"> co </w:t>
            </w:r>
            <w:proofErr w:type="spellStart"/>
            <w:r>
              <w:rPr>
                <w:rFonts w:ascii="Times New Roman" w:eastAsia="SimSun" w:hAnsi="Times New Roman"/>
                <w:color w:val="000000"/>
                <w:lang w:val="en-US" w:eastAsia="zh-CN" w:bidi="ar"/>
              </w:rPr>
              <w:t>chwilę</w:t>
            </w:r>
            <w:proofErr w:type="spellEnd"/>
            <w:r>
              <w:rPr>
                <w:rFonts w:ascii="Times New Roman" w:eastAsia="SimSun" w:hAnsi="Times New Roman"/>
                <w:color w:val="000000"/>
                <w:lang w:eastAsia="zh-CN" w:bidi="ar"/>
              </w:rPr>
              <w:t>.</w:t>
            </w:r>
          </w:p>
        </w:tc>
      </w:tr>
      <w:tr w:rsidR="00996DE1">
        <w:trPr>
          <w:trHeight w:val="425"/>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Energetyka</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Bezpieczeństwo</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ergonomia</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energetyce</w:t>
            </w:r>
            <w:proofErr w:type="spellEnd"/>
          </w:p>
        </w:tc>
      </w:tr>
      <w:tr w:rsidR="00996DE1">
        <w:trPr>
          <w:trHeight w:val="300"/>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jasne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formy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zaliczania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przedmiotu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Wyk</w:t>
            </w:r>
            <w:proofErr w:type="spellEnd"/>
            <w:r>
              <w:rPr>
                <w:rFonts w:ascii="Times New Roman" w:eastAsia="SimSun" w:hAnsi="Times New Roman"/>
                <w:color w:val="000000"/>
                <w:lang w:eastAsia="zh-CN" w:bidi="ar"/>
              </w:rPr>
              <w:t>ł</w:t>
            </w:r>
            <w:proofErr w:type="spellStart"/>
            <w:r>
              <w:rPr>
                <w:rFonts w:ascii="Times New Roman" w:eastAsia="SimSun" w:hAnsi="Times New Roman"/>
                <w:color w:val="000000"/>
                <w:lang w:val="en-US" w:eastAsia="zh-CN" w:bidi="ar"/>
              </w:rPr>
              <w:t>ady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nudne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Kontakt</w:t>
            </w:r>
            <w:proofErr w:type="spellEnd"/>
            <w:r>
              <w:rPr>
                <w:rFonts w:ascii="Times New Roman" w:eastAsia="SimSun" w:hAnsi="Times New Roman"/>
                <w:color w:val="000000"/>
                <w:lang w:val="en-US" w:eastAsia="zh-CN" w:bidi="ar"/>
              </w:rPr>
              <w:t xml:space="preserve"> z </w:t>
            </w:r>
            <w:r>
              <w:rPr>
                <w:rFonts w:ascii="Times New Roman" w:eastAsia="SimSun" w:hAnsi="Times New Roman"/>
                <w:color w:val="000000"/>
                <w:lang w:eastAsia="zh-CN" w:bidi="ar"/>
              </w:rPr>
              <w:t>wykładowcą</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tj</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konsultacje</w:t>
            </w:r>
            <w:proofErr w:type="spellEnd"/>
            <w:r>
              <w:rPr>
                <w:rFonts w:ascii="Times New Roman" w:eastAsia="SimSun" w:hAnsi="Times New Roman"/>
                <w:color w:val="000000"/>
                <w:lang w:val="en-US" w:eastAsia="zh-CN" w:bidi="ar"/>
              </w:rPr>
              <w:t xml:space="preserve"> super.</w:t>
            </w:r>
          </w:p>
        </w:tc>
      </w:tr>
      <w:tr w:rsidR="00996DE1">
        <w:trPr>
          <w:trHeight w:val="300"/>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Energetyka</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eastAsia="zh-CN" w:bidi="ar"/>
              </w:rPr>
              <w:t>Bezpieczeństwo</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ergonomia</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energetyce</w:t>
            </w:r>
            <w:proofErr w:type="spellEnd"/>
            <w:r>
              <w:rPr>
                <w:rFonts w:ascii="Times New Roman" w:eastAsia="SimSun" w:hAnsi="Times New Roman"/>
                <w:color w:val="000000"/>
                <w:lang w:val="en-US" w:eastAsia="zh-CN" w:bidi="ar"/>
              </w:rPr>
              <w:t xml:space="preserve"> - </w:t>
            </w:r>
            <w:proofErr w:type="spellStart"/>
            <w:r>
              <w:rPr>
                <w:rFonts w:ascii="Times New Roman" w:eastAsia="SimSun" w:hAnsi="Times New Roman"/>
                <w:color w:val="000000"/>
                <w:lang w:val="en-US" w:eastAsia="zh-CN" w:bidi="ar"/>
              </w:rPr>
              <w:t>projektowanie</w:t>
            </w:r>
            <w:proofErr w:type="spellEnd"/>
          </w:p>
        </w:tc>
      </w:tr>
      <w:tr w:rsidR="00996DE1">
        <w:trPr>
          <w:trHeight w:val="1351"/>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Przedmiot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nudny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Kontakt</w:t>
            </w:r>
            <w:proofErr w:type="spellEnd"/>
            <w:r>
              <w:rPr>
                <w:rFonts w:ascii="Times New Roman" w:eastAsia="SimSun" w:hAnsi="Times New Roman"/>
                <w:color w:val="000000"/>
                <w:lang w:val="en-US" w:eastAsia="zh-CN" w:bidi="ar"/>
              </w:rPr>
              <w:t xml:space="preserve"> z </w:t>
            </w:r>
            <w:r>
              <w:rPr>
                <w:rFonts w:ascii="Times New Roman" w:eastAsia="SimSun" w:hAnsi="Times New Roman"/>
                <w:color w:val="000000"/>
                <w:lang w:eastAsia="zh-CN" w:bidi="ar"/>
              </w:rPr>
              <w:t>wykładowcą</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dobrym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poziomie</w:t>
            </w:r>
            <w:proofErr w:type="spellEnd"/>
            <w:r>
              <w:rPr>
                <w:rFonts w:ascii="Times New Roman" w:eastAsia="SimSun" w:hAnsi="Times New Roman"/>
                <w:color w:val="000000"/>
                <w:lang w:val="en-US" w:eastAsia="zh-CN" w:bidi="ar"/>
              </w:rPr>
              <w:t>.</w:t>
            </w:r>
            <w:r>
              <w:rPr>
                <w:rFonts w:ascii="Times New Roman" w:eastAsia="SimSun" w:hAnsi="Times New Roman"/>
                <w:color w:val="000000"/>
                <w:lang w:val="en-US" w:eastAsia="zh-CN" w:bidi="ar"/>
              </w:rPr>
              <w:br/>
            </w:r>
            <w:proofErr w:type="spellStart"/>
            <w:r>
              <w:rPr>
                <w:rFonts w:ascii="Times New Roman" w:eastAsia="SimSun" w:hAnsi="Times New Roman"/>
                <w:color w:val="000000"/>
                <w:lang w:val="en-US" w:eastAsia="zh-CN" w:bidi="ar"/>
              </w:rPr>
              <w:t>Projekt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zapchajdziura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powierzchowne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sprawdzanie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w:t>
            </w:r>
            <w:proofErr w:type="spellEnd"/>
            <w:r>
              <w:rPr>
                <w:rFonts w:ascii="Times New Roman" w:eastAsia="SimSun" w:hAnsi="Times New Roman"/>
                <w:color w:val="000000"/>
                <w:lang w:eastAsia="zh-CN" w:bidi="ar"/>
              </w:rPr>
              <w:t>ó</w:t>
            </w:r>
            <w:r>
              <w:rPr>
                <w:rFonts w:ascii="Times New Roman" w:eastAsia="SimSun" w:hAnsi="Times New Roman"/>
                <w:color w:val="000000"/>
                <w:lang w:val="en-US" w:eastAsia="zh-CN" w:bidi="ar"/>
              </w:rPr>
              <w:t xml:space="preserve">w, </w:t>
            </w:r>
            <w:proofErr w:type="spellStart"/>
            <w:r>
              <w:rPr>
                <w:rFonts w:ascii="Times New Roman" w:eastAsia="SimSun" w:hAnsi="Times New Roman"/>
                <w:color w:val="000000"/>
                <w:lang w:val="en-US" w:eastAsia="zh-CN" w:bidi="ar"/>
              </w:rPr>
              <w:t>gdzie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potem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wykładowca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szukał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błędów</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częściach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które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wysyłane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początku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semestru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lastRenderedPageBreak/>
              <w:t>Udostępnianie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projektów</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innym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studentom</w:t>
            </w:r>
            <w:proofErr w:type="spellEnd"/>
            <w:r>
              <w:rPr>
                <w:rFonts w:ascii="Times New Roman" w:eastAsia="SimSun" w:hAnsi="Times New Roman"/>
                <w:color w:val="000000"/>
                <w:lang w:val="en-US" w:eastAsia="zh-CN" w:bidi="ar"/>
              </w:rPr>
              <w:t xml:space="preserve"> bez </w:t>
            </w:r>
            <w:proofErr w:type="spellStart"/>
            <w:r>
              <w:rPr>
                <w:rFonts w:ascii="Times New Roman" w:eastAsia="SimSun" w:hAnsi="Times New Roman"/>
                <w:color w:val="000000"/>
                <w:lang w:val="en-US" w:eastAsia="zh-CN" w:bidi="ar"/>
              </w:rPr>
              <w:t>zgody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tw</w:t>
            </w:r>
            <w:proofErr w:type="spellEnd"/>
            <w:r>
              <w:rPr>
                <w:rFonts w:ascii="Times New Roman" w:eastAsia="SimSun" w:hAnsi="Times New Roman"/>
                <w:color w:val="000000"/>
                <w:lang w:eastAsia="zh-CN" w:bidi="ar"/>
              </w:rPr>
              <w:t>ó</w:t>
            </w:r>
            <w:proofErr w:type="spellStart"/>
            <w:r>
              <w:rPr>
                <w:rFonts w:ascii="Times New Roman" w:eastAsia="SimSun" w:hAnsi="Times New Roman"/>
                <w:color w:val="000000"/>
                <w:lang w:val="en-US" w:eastAsia="zh-CN" w:bidi="ar"/>
              </w:rPr>
              <w:t>rców</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projektu</w:t>
            </w:r>
            <w:proofErr w:type="spellEnd"/>
            <w:r>
              <w:rPr>
                <w:rFonts w:ascii="Times New Roman" w:eastAsia="SimSun" w:hAnsi="Times New Roman"/>
                <w:color w:val="000000"/>
                <w:lang w:val="en-US" w:eastAsia="zh-CN" w:bidi="ar"/>
              </w:rPr>
              <w:t xml:space="preserve">. I do </w:t>
            </w:r>
            <w:proofErr w:type="spellStart"/>
            <w:r>
              <w:rPr>
                <w:rFonts w:ascii="Times New Roman" w:eastAsia="SimSun" w:hAnsi="Times New Roman"/>
                <w:color w:val="000000"/>
                <w:lang w:val="en-US" w:eastAsia="zh-CN" w:bidi="ar"/>
              </w:rPr>
              <w:t>tego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sposób</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prowadzenia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projektu</w:t>
            </w:r>
            <w:proofErr w:type="spellEnd"/>
            <w:r>
              <w:rPr>
                <w:rFonts w:ascii="Times New Roman" w:eastAsia="SimSun" w:hAnsi="Times New Roman"/>
                <w:color w:val="000000"/>
                <w:lang w:val="en-US" w:eastAsia="zh-CN" w:bidi="ar"/>
              </w:rPr>
              <w:t xml:space="preserve"> jest </w:t>
            </w:r>
            <w:proofErr w:type="spellStart"/>
            <w:r>
              <w:rPr>
                <w:rFonts w:ascii="Times New Roman" w:eastAsia="SimSun" w:hAnsi="Times New Roman"/>
                <w:color w:val="000000"/>
                <w:lang w:val="en-US" w:eastAsia="zh-CN" w:bidi="ar"/>
              </w:rPr>
              <w:t>lekko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abstrakcyjny</w:t>
            </w:r>
            <w:proofErr w:type="spellEnd"/>
            <w:r>
              <w:rPr>
                <w:rFonts w:ascii="Times New Roman" w:eastAsia="SimSun" w:hAnsi="Times New Roman"/>
                <w:color w:val="000000"/>
                <w:lang w:val="en-US" w:eastAsia="zh-CN" w:bidi="ar"/>
              </w:rPr>
              <w:t>.</w:t>
            </w:r>
          </w:p>
        </w:tc>
      </w:tr>
      <w:tr w:rsidR="00996DE1">
        <w:trPr>
          <w:trHeight w:val="350"/>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lastRenderedPageBreak/>
              <w:t>IB</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Podstawy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programowania</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języku</w:t>
            </w:r>
            <w:proofErr w:type="spellEnd"/>
            <w:r>
              <w:rPr>
                <w:rFonts w:ascii="Times New Roman" w:eastAsia="SimSun" w:hAnsi="Times New Roman"/>
                <w:color w:val="000000"/>
                <w:lang w:val="en-US" w:eastAsia="zh-CN" w:bidi="ar"/>
              </w:rPr>
              <w:t xml:space="preserve"> Python</w:t>
            </w:r>
          </w:p>
        </w:tc>
      </w:tr>
      <w:tr w:rsidR="00996DE1">
        <w:trPr>
          <w:trHeight w:val="833"/>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Prowadzący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niepomocny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dla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studentów</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momencie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prośby</w:t>
            </w:r>
            <w:proofErr w:type="spellEnd"/>
            <w:r>
              <w:rPr>
                <w:rFonts w:ascii="Times New Roman" w:eastAsia="SimSun" w:hAnsi="Times New Roman"/>
                <w:color w:val="000000"/>
                <w:lang w:val="en-US" w:eastAsia="zh-CN" w:bidi="ar"/>
              </w:rPr>
              <w:t xml:space="preserve"> o </w:t>
            </w:r>
            <w:proofErr w:type="spellStart"/>
            <w:r>
              <w:rPr>
                <w:rFonts w:ascii="Times New Roman" w:eastAsia="SimSun" w:hAnsi="Times New Roman"/>
                <w:color w:val="000000"/>
                <w:lang w:val="en-US" w:eastAsia="zh-CN" w:bidi="ar"/>
              </w:rPr>
              <w:t>konsultacje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odsyłał</w:t>
            </w:r>
            <w:proofErr w:type="spellEnd"/>
            <w:r>
              <w:rPr>
                <w:rFonts w:ascii="Times New Roman" w:eastAsia="SimSun" w:hAnsi="Times New Roman"/>
                <w:color w:val="000000"/>
                <w:lang w:val="en-US" w:eastAsia="zh-CN" w:bidi="ar"/>
              </w:rPr>
              <w:t xml:space="preserve"> do </w:t>
            </w:r>
            <w:r>
              <w:rPr>
                <w:rFonts w:ascii="Times New Roman" w:eastAsia="SimSun" w:hAnsi="Times New Roman"/>
                <w:color w:val="000000"/>
                <w:lang w:eastAsia="zh-CN" w:bidi="ar"/>
              </w:rPr>
              <w:t>filmików</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youtube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zamiast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pomoc</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rozumieniu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materiału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nadrobieniu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zaległości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grupie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liczącej</w:t>
            </w:r>
            <w:proofErr w:type="spellEnd"/>
            <w:r>
              <w:rPr>
                <w:rFonts w:ascii="Times New Roman" w:eastAsia="SimSun" w:hAnsi="Times New Roman"/>
                <w:color w:val="000000"/>
                <w:lang w:val="en-US" w:eastAsia="zh-CN" w:bidi="ar"/>
              </w:rPr>
              <w:t xml:space="preserve"> 5 </w:t>
            </w:r>
            <w:proofErr w:type="spellStart"/>
            <w:r>
              <w:rPr>
                <w:rFonts w:ascii="Times New Roman" w:eastAsia="SimSun" w:hAnsi="Times New Roman"/>
                <w:color w:val="000000"/>
                <w:lang w:val="en-US" w:eastAsia="zh-CN" w:bidi="ar"/>
              </w:rPr>
              <w:t>osób</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spokojnie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moglibyśmy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wrócić</w:t>
            </w:r>
            <w:proofErr w:type="spellEnd"/>
            <w:r>
              <w:rPr>
                <w:rFonts w:ascii="Times New Roman" w:eastAsia="SimSun" w:hAnsi="Times New Roman"/>
                <w:color w:val="000000"/>
                <w:lang w:val="en-US" w:eastAsia="zh-CN" w:bidi="ar"/>
              </w:rPr>
              <w:t xml:space="preserve"> do </w:t>
            </w:r>
            <w:proofErr w:type="spellStart"/>
            <w:r>
              <w:rPr>
                <w:rFonts w:ascii="Times New Roman" w:eastAsia="SimSun" w:hAnsi="Times New Roman"/>
                <w:color w:val="000000"/>
                <w:lang w:val="en-US" w:eastAsia="zh-CN" w:bidi="ar"/>
              </w:rPr>
              <w:t>materiału</w:t>
            </w:r>
            <w:proofErr w:type="spellEnd"/>
            <w:r>
              <w:rPr>
                <w:rFonts w:ascii="Times New Roman" w:eastAsia="SimSun" w:hAnsi="Times New Roman"/>
                <w:color w:val="000000"/>
                <w:lang w:val="en-US" w:eastAsia="zh-CN" w:bidi="ar"/>
              </w:rPr>
              <w:t xml:space="preserve"> / go </w:t>
            </w:r>
            <w:proofErr w:type="spellStart"/>
            <w:r>
              <w:rPr>
                <w:rFonts w:ascii="Times New Roman" w:eastAsia="SimSun" w:hAnsi="Times New Roman"/>
                <w:color w:val="000000"/>
                <w:lang w:val="en-US" w:eastAsia="zh-CN" w:bidi="ar"/>
              </w:rPr>
              <w:t>powtórzyć</w:t>
            </w:r>
            <w:proofErr w:type="spellEnd"/>
            <w:r>
              <w:rPr>
                <w:rFonts w:ascii="Times New Roman" w:eastAsia="SimSun" w:hAnsi="Times New Roman"/>
                <w:color w:val="000000"/>
                <w:lang w:val="en-US" w:eastAsia="zh-CN" w:bidi="ar"/>
              </w:rPr>
              <w:t xml:space="preserve">, ale </w:t>
            </w:r>
            <w:proofErr w:type="spellStart"/>
            <w:r>
              <w:rPr>
                <w:rFonts w:ascii="Times New Roman" w:eastAsia="SimSun" w:hAnsi="Times New Roman"/>
                <w:color w:val="000000"/>
                <w:lang w:val="en-US" w:eastAsia="zh-CN" w:bidi="ar"/>
              </w:rPr>
              <w:t>zamiast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tego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biegliśmy</w:t>
            </w:r>
            <w:proofErr w:type="spellEnd"/>
            <w:r>
              <w:rPr>
                <w:rFonts w:ascii="Times New Roman" w:eastAsia="SimSun" w:hAnsi="Times New Roman"/>
                <w:color w:val="000000"/>
                <w:lang w:val="en-US" w:eastAsia="zh-CN" w:bidi="ar"/>
              </w:rPr>
              <w:t xml:space="preserve"> z </w:t>
            </w:r>
            <w:r>
              <w:rPr>
                <w:rFonts w:ascii="Times New Roman" w:eastAsia="SimSun" w:hAnsi="Times New Roman"/>
                <w:color w:val="000000"/>
                <w:lang w:eastAsia="zh-CN" w:bidi="ar"/>
              </w:rPr>
              <w:t>materiałem</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żeby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przerobić</w:t>
            </w:r>
            <w:proofErr w:type="spellEnd"/>
            <w:r>
              <w:rPr>
                <w:rFonts w:ascii="Times New Roman" w:eastAsia="SimSun" w:hAnsi="Times New Roman"/>
                <w:color w:val="000000"/>
                <w:lang w:val="en-US" w:eastAsia="zh-CN" w:bidi="ar"/>
              </w:rPr>
              <w:t xml:space="preserve"> go </w:t>
            </w:r>
            <w:proofErr w:type="spellStart"/>
            <w:r>
              <w:rPr>
                <w:rFonts w:ascii="Times New Roman" w:eastAsia="SimSun" w:hAnsi="Times New Roman"/>
                <w:color w:val="000000"/>
                <w:lang w:val="en-US" w:eastAsia="zh-CN" w:bidi="ar"/>
              </w:rPr>
              <w:t>jak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najwięcej</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Każde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zajęcia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prowadzone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szybko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że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ciężko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cokolwiek</w:t>
            </w:r>
            <w:proofErr w:type="spellEnd"/>
            <w:r>
              <w:rPr>
                <w:rFonts w:ascii="Times New Roman" w:eastAsia="SimSun" w:hAnsi="Times New Roman"/>
                <w:color w:val="000000"/>
                <w:lang w:val="en-US" w:eastAsia="zh-CN" w:bidi="ar"/>
              </w:rPr>
              <w:t xml:space="preserve"> z </w:t>
            </w:r>
            <w:proofErr w:type="spellStart"/>
            <w:r>
              <w:rPr>
                <w:rFonts w:ascii="Times New Roman" w:eastAsia="SimSun" w:hAnsi="Times New Roman"/>
                <w:color w:val="000000"/>
                <w:lang w:val="en-US" w:eastAsia="zh-CN" w:bidi="ar"/>
              </w:rPr>
              <w:t>nich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zrozumieć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Ciężko</w:t>
            </w:r>
            <w:proofErr w:type="spellEnd"/>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było</w:t>
            </w:r>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jednocześnie</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wykonywać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zadania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ćwiczeniach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wszystko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odbywało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się</w:t>
            </w:r>
            <w:proofErr w:type="spellEnd"/>
            <w:r>
              <w:rPr>
                <w:rFonts w:ascii="Times New Roman" w:eastAsia="SimSun" w:hAnsi="Times New Roman"/>
                <w:color w:val="000000"/>
                <w:lang w:val="en-US" w:eastAsia="zh-CN" w:bidi="ar"/>
              </w:rPr>
              <w:t xml:space="preserve"> po </w:t>
            </w:r>
            <w:proofErr w:type="spellStart"/>
            <w:r>
              <w:rPr>
                <w:rFonts w:ascii="Times New Roman" w:eastAsia="SimSun" w:hAnsi="Times New Roman"/>
                <w:color w:val="000000"/>
                <w:lang w:val="en-US" w:eastAsia="zh-CN" w:bidi="ar"/>
              </w:rPr>
              <w:t>prostu</w:t>
            </w:r>
            <w:proofErr w:type="spellEnd"/>
            <w:r>
              <w:rPr>
                <w:rFonts w:ascii="Times New Roman" w:eastAsia="SimSun" w:hAnsi="Times New Roman"/>
                <w:color w:val="000000"/>
                <w:lang w:val="en-US" w:eastAsia="zh-CN" w:bidi="ar"/>
              </w:rPr>
              <w:t xml:space="preserve"> za </w:t>
            </w:r>
            <w:proofErr w:type="spellStart"/>
            <w:r>
              <w:rPr>
                <w:rFonts w:ascii="Times New Roman" w:eastAsia="SimSun" w:hAnsi="Times New Roman"/>
                <w:color w:val="000000"/>
                <w:lang w:val="en-US" w:eastAsia="zh-CN" w:bidi="ar"/>
              </w:rPr>
              <w:t>szybko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Zajęcia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prowadzone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tylko</w:t>
            </w:r>
            <w:proofErr w:type="spellEnd"/>
            <w:r>
              <w:rPr>
                <w:rFonts w:ascii="Times New Roman" w:eastAsia="SimSun" w:hAnsi="Times New Roman"/>
                <w:color w:val="000000"/>
                <w:lang w:val="en-US" w:eastAsia="zh-CN" w:bidi="ar"/>
              </w:rPr>
              <w:t xml:space="preserve"> po to, </w:t>
            </w:r>
            <w:r>
              <w:rPr>
                <w:rFonts w:ascii="Times New Roman" w:eastAsia="SimSun" w:hAnsi="Times New Roman"/>
                <w:color w:val="000000"/>
                <w:lang w:eastAsia="zh-CN" w:bidi="ar"/>
              </w:rPr>
              <w:t>ż</w:t>
            </w:r>
            <w:proofErr w:type="spellStart"/>
            <w:r>
              <w:rPr>
                <w:rFonts w:ascii="Times New Roman" w:eastAsia="SimSun" w:hAnsi="Times New Roman"/>
                <w:color w:val="000000"/>
                <w:lang w:val="en-US" w:eastAsia="zh-CN" w:bidi="ar"/>
              </w:rPr>
              <w:t>eby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odklepać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godziny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żeby</w:t>
            </w:r>
            <w:proofErr w:type="spellEnd"/>
            <w:r>
              <w:rPr>
                <w:rFonts w:ascii="Times New Roman" w:eastAsia="SimSun" w:hAnsi="Times New Roman"/>
                <w:color w:val="000000"/>
                <w:lang w:val="en-US" w:eastAsia="zh-CN" w:bidi="ar"/>
              </w:rPr>
              <w:t xml:space="preserve"> student </w:t>
            </w:r>
            <w:proofErr w:type="spellStart"/>
            <w:r>
              <w:rPr>
                <w:rFonts w:ascii="Times New Roman" w:eastAsia="SimSun" w:hAnsi="Times New Roman"/>
                <w:color w:val="000000"/>
                <w:lang w:val="en-US" w:eastAsia="zh-CN" w:bidi="ar"/>
              </w:rPr>
              <w:t>mógł</w:t>
            </w:r>
            <w:proofErr w:type="spellEnd"/>
            <w:r>
              <w:rPr>
                <w:rFonts w:ascii="Times New Roman" w:eastAsia="SimSun" w:hAnsi="Times New Roman"/>
                <w:color w:val="000000"/>
                <w:lang w:val="en-US" w:eastAsia="zh-CN" w:bidi="ar"/>
              </w:rPr>
              <w:t xml:space="preserve"> z </w:t>
            </w:r>
            <w:proofErr w:type="spellStart"/>
            <w:r>
              <w:rPr>
                <w:rFonts w:ascii="Times New Roman" w:eastAsia="SimSun" w:hAnsi="Times New Roman"/>
                <w:color w:val="000000"/>
                <w:lang w:val="en-US" w:eastAsia="zh-CN" w:bidi="ar"/>
              </w:rPr>
              <w:t>nich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cokolwiek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wynieść</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Prowadzący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bardzo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nieprzyjemny</w:t>
            </w:r>
            <w:proofErr w:type="spellEnd"/>
            <w:r>
              <w:rPr>
                <w:rFonts w:ascii="Times New Roman" w:eastAsia="SimSun" w:hAnsi="Times New Roman"/>
                <w:color w:val="000000"/>
                <w:lang w:val="en-US" w:eastAsia="zh-CN" w:bidi="ar"/>
              </w:rPr>
              <w:t xml:space="preserve"> /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zachęcało</w:t>
            </w:r>
            <w:proofErr w:type="spellEnd"/>
            <w:r>
              <w:rPr>
                <w:rFonts w:ascii="Times New Roman" w:eastAsia="SimSun" w:hAnsi="Times New Roman"/>
                <w:color w:val="000000"/>
                <w:lang w:val="en-US" w:eastAsia="zh-CN" w:bidi="ar"/>
              </w:rPr>
              <w:t xml:space="preserve"> to do </w:t>
            </w:r>
            <w:proofErr w:type="spellStart"/>
            <w:r>
              <w:rPr>
                <w:rFonts w:ascii="Times New Roman" w:eastAsia="SimSun" w:hAnsi="Times New Roman"/>
                <w:color w:val="000000"/>
                <w:lang w:val="en-US" w:eastAsia="zh-CN" w:bidi="ar"/>
              </w:rPr>
              <w:t>nauki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przedmiotu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motywował</w:t>
            </w:r>
            <w:proofErr w:type="spellEnd"/>
            <w:r>
              <w:rPr>
                <w:rFonts w:ascii="Times New Roman" w:eastAsia="SimSun" w:hAnsi="Times New Roman"/>
                <w:color w:val="000000"/>
                <w:lang w:val="en-US" w:eastAsia="zh-CN" w:bidi="ar"/>
              </w:rPr>
              <w:t xml:space="preserve">, a </w:t>
            </w:r>
            <w:proofErr w:type="spellStart"/>
            <w:r>
              <w:rPr>
                <w:rFonts w:ascii="Times New Roman" w:eastAsia="SimSun" w:hAnsi="Times New Roman"/>
                <w:color w:val="000000"/>
                <w:lang w:val="en-US" w:eastAsia="zh-CN" w:bidi="ar"/>
              </w:rPr>
              <w:t>wręcz</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demotywował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Zdecydowanie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chętny</w:t>
            </w:r>
            <w:proofErr w:type="spellEnd"/>
            <w:r>
              <w:rPr>
                <w:rFonts w:ascii="Times New Roman" w:eastAsia="SimSun" w:hAnsi="Times New Roman"/>
                <w:color w:val="000000"/>
                <w:lang w:val="en-US" w:eastAsia="zh-CN" w:bidi="ar"/>
              </w:rPr>
              <w:t xml:space="preserve"> do </w:t>
            </w:r>
            <w:proofErr w:type="spellStart"/>
            <w:r>
              <w:rPr>
                <w:rFonts w:ascii="Times New Roman" w:eastAsia="SimSun" w:hAnsi="Times New Roman"/>
                <w:color w:val="000000"/>
                <w:lang w:val="en-US" w:eastAsia="zh-CN" w:bidi="ar"/>
              </w:rPr>
              <w:t>pomocy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studentowi</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trudnym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materiale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Sposób</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przekazu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jak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dla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studentów</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informatyki</w:t>
            </w:r>
            <w:proofErr w:type="spellEnd"/>
            <w:r>
              <w:rPr>
                <w:rFonts w:ascii="Times New Roman" w:eastAsia="SimSun" w:hAnsi="Times New Roman"/>
                <w:color w:val="000000"/>
                <w:lang w:val="en-US" w:eastAsia="zh-CN" w:bidi="ar"/>
              </w:rPr>
              <w:t xml:space="preserve">, a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osób</w:t>
            </w:r>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rozpoczynających</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swoją</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przygodę</w:t>
            </w:r>
            <w:proofErr w:type="spellEnd"/>
            <w:r>
              <w:rPr>
                <w:rFonts w:ascii="Times New Roman" w:eastAsia="SimSun" w:hAnsi="Times New Roman"/>
                <w:color w:val="000000"/>
                <w:lang w:val="en-US" w:eastAsia="zh-CN" w:bidi="ar"/>
              </w:rPr>
              <w:t xml:space="preserve"> z </w:t>
            </w:r>
            <w:proofErr w:type="spellStart"/>
            <w:r>
              <w:rPr>
                <w:rFonts w:ascii="Times New Roman" w:eastAsia="SimSun" w:hAnsi="Times New Roman"/>
                <w:color w:val="000000"/>
                <w:lang w:val="en-US" w:eastAsia="zh-CN" w:bidi="ar"/>
              </w:rPr>
              <w:t>programowaniem</w:t>
            </w:r>
            <w:proofErr w:type="spellEnd"/>
            <w:r>
              <w:rPr>
                <w:rFonts w:ascii="Times New Roman" w:eastAsia="SimSun" w:hAnsi="Times New Roman"/>
                <w:color w:val="000000"/>
                <w:lang w:val="en-US" w:eastAsia="zh-CN" w:bidi="ar"/>
              </w:rPr>
              <w:t>.</w:t>
            </w:r>
          </w:p>
        </w:tc>
      </w:tr>
      <w:tr w:rsidR="00996DE1">
        <w:trPr>
          <w:trHeight w:val="375"/>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t>MiBM</w:t>
            </w: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Projektowanie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mechanizmów</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przekładni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napędów</w:t>
            </w:r>
            <w:proofErr w:type="spellEnd"/>
          </w:p>
        </w:tc>
      </w:tr>
      <w:tr w:rsidR="00996DE1">
        <w:trPr>
          <w:trHeight w:val="605"/>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t xml:space="preserve">Pan </w:t>
            </w:r>
            <w:proofErr w:type="spellStart"/>
            <w:r>
              <w:rPr>
                <w:rFonts w:ascii="Times New Roman" w:eastAsia="SimSun" w:hAnsi="Times New Roman"/>
                <w:color w:val="000000"/>
                <w:lang w:val="en-US" w:eastAsia="zh-CN" w:bidi="ar"/>
              </w:rPr>
              <w:t>Doktor</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zamienia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ćwiczenia</w:t>
            </w:r>
            <w:proofErr w:type="spellEnd"/>
            <w:r>
              <w:rPr>
                <w:rFonts w:ascii="Times New Roman" w:eastAsia="SimSun" w:hAnsi="Times New Roman"/>
                <w:color w:val="000000"/>
                <w:lang w:val="en-US" w:eastAsia="zh-CN" w:bidi="ar"/>
              </w:rPr>
              <w:t xml:space="preserve"> w </w:t>
            </w:r>
            <w:proofErr w:type="spellStart"/>
            <w:r>
              <w:rPr>
                <w:rFonts w:ascii="Times New Roman" w:eastAsia="SimSun" w:hAnsi="Times New Roman"/>
                <w:color w:val="000000"/>
                <w:lang w:val="en-US" w:eastAsia="zh-CN" w:bidi="ar"/>
              </w:rPr>
              <w:t>zajęcia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projektowe</w:t>
            </w:r>
            <w:proofErr w:type="spellEnd"/>
            <w:r>
              <w:rPr>
                <w:rFonts w:ascii="Times New Roman" w:eastAsia="SimSun" w:hAnsi="Times New Roman"/>
                <w:color w:val="000000"/>
                <w:lang w:val="en-US" w:eastAsia="zh-CN" w:bidi="ar"/>
              </w:rPr>
              <w:t xml:space="preserve"> :)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wiem</w:t>
            </w:r>
            <w:proofErr w:type="spellEnd"/>
            <w:r>
              <w:rPr>
                <w:rFonts w:ascii="Times New Roman" w:eastAsia="SimSun" w:hAnsi="Times New Roman"/>
                <w:color w:val="000000"/>
                <w:lang w:val="en-US" w:eastAsia="zh-CN" w:bidi="ar"/>
              </w:rPr>
              <w:t xml:space="preserve"> </w:t>
            </w:r>
            <w:r>
              <w:rPr>
                <w:rFonts w:ascii="Times New Roman" w:eastAsia="SimSun" w:hAnsi="Times New Roman"/>
                <w:color w:val="000000"/>
                <w:lang w:eastAsia="zh-CN" w:bidi="ar"/>
              </w:rPr>
              <w:t>może</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ktoś</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w:t>
            </w:r>
            <w:proofErr w:type="spellEnd"/>
            <w:r>
              <w:rPr>
                <w:rFonts w:ascii="Times New Roman" w:eastAsia="SimSun" w:hAnsi="Times New Roman"/>
                <w:color w:val="000000"/>
                <w:lang w:val="en-US" w:eastAsia="zh-CN" w:bidi="ar"/>
              </w:rPr>
              <w:t xml:space="preserve"> to </w:t>
            </w:r>
            <w:proofErr w:type="spellStart"/>
            <w:r>
              <w:rPr>
                <w:rFonts w:ascii="Times New Roman" w:eastAsia="SimSun" w:hAnsi="Times New Roman"/>
                <w:color w:val="000000"/>
                <w:lang w:val="en-US" w:eastAsia="zh-CN" w:bidi="ar"/>
              </w:rPr>
              <w:t>zwróci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uwagę</w:t>
            </w:r>
            <w:proofErr w:type="spellEnd"/>
            <w:r>
              <w:rPr>
                <w:rFonts w:ascii="Times New Roman" w:eastAsia="SimSun" w:hAnsi="Times New Roman"/>
                <w:color w:val="000000"/>
                <w:lang w:val="en-US" w:eastAsia="zh-CN" w:bidi="ar"/>
              </w:rPr>
              <w:t>.</w:t>
            </w:r>
          </w:p>
        </w:tc>
      </w:tr>
      <w:tr w:rsidR="00996DE1">
        <w:trPr>
          <w:trHeight w:val="388"/>
        </w:trPr>
        <w:tc>
          <w:tcPr>
            <w:tcW w:w="1281"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t>T</w:t>
            </w:r>
            <w:r>
              <w:rPr>
                <w:rFonts w:ascii="Times New Roman" w:eastAsia="SimSun" w:hAnsi="Times New Roman"/>
                <w:color w:val="000000"/>
                <w:lang w:eastAsia="zh-CN" w:bidi="ar"/>
              </w:rPr>
              <w:t>Ż</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eastAsia="zh-CN" w:bidi="ar"/>
              </w:rPr>
              <w:t>Ż</w:t>
            </w:r>
            <w:proofErr w:type="spellStart"/>
            <w:r>
              <w:rPr>
                <w:rFonts w:ascii="Times New Roman" w:eastAsia="SimSun" w:hAnsi="Times New Roman"/>
                <w:color w:val="000000"/>
                <w:lang w:val="en-US" w:eastAsia="zh-CN" w:bidi="ar"/>
              </w:rPr>
              <w:t>Cz</w:t>
            </w:r>
            <w:proofErr w:type="spellEnd"/>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proofErr w:type="spellStart"/>
            <w:r>
              <w:rPr>
                <w:rFonts w:ascii="Times New Roman" w:eastAsia="SimSun" w:hAnsi="Times New Roman"/>
                <w:color w:val="000000"/>
                <w:lang w:val="en-US" w:eastAsia="zh-CN" w:bidi="ar"/>
              </w:rPr>
              <w:t>Język</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obcy</w:t>
            </w:r>
            <w:proofErr w:type="spellEnd"/>
            <w:r>
              <w:rPr>
                <w:rFonts w:ascii="Times New Roman" w:eastAsia="SimSun" w:hAnsi="Times New Roman"/>
                <w:color w:val="000000"/>
                <w:lang w:val="en-US" w:eastAsia="zh-CN" w:bidi="ar"/>
              </w:rPr>
              <w:t xml:space="preserve"> IV</w:t>
            </w:r>
          </w:p>
        </w:tc>
      </w:tr>
      <w:tr w:rsidR="00996DE1">
        <w:trPr>
          <w:trHeight w:val="300"/>
        </w:trPr>
        <w:tc>
          <w:tcPr>
            <w:tcW w:w="1281" w:type="dxa"/>
            <w:tcBorders>
              <w:top w:val="nil"/>
              <w:left w:val="nil"/>
              <w:bottom w:val="nil"/>
              <w:right w:val="nil"/>
            </w:tcBorders>
            <w:shd w:val="clear" w:color="auto" w:fill="auto"/>
            <w:noWrap/>
            <w:vAlign w:val="center"/>
          </w:tcPr>
          <w:p w:rsidR="00996DE1" w:rsidRDefault="00996DE1">
            <w:pPr>
              <w:rPr>
                <w:rFonts w:ascii="Times New Roman" w:hAnsi="Times New Roman"/>
                <w:color w:val="000000"/>
              </w:rPr>
            </w:pPr>
          </w:p>
        </w:tc>
        <w:tc>
          <w:tcPr>
            <w:tcW w:w="8196" w:type="dxa"/>
            <w:tcBorders>
              <w:top w:val="nil"/>
              <w:left w:val="nil"/>
              <w:bottom w:val="nil"/>
              <w:right w:val="nil"/>
            </w:tcBorders>
            <w:shd w:val="clear" w:color="auto" w:fill="auto"/>
            <w:noWrap/>
            <w:vAlign w:val="center"/>
          </w:tcPr>
          <w:p w:rsidR="00996DE1" w:rsidRDefault="00F0100A">
            <w:pPr>
              <w:textAlignment w:val="center"/>
              <w:rPr>
                <w:rFonts w:ascii="Times New Roman" w:hAnsi="Times New Roman"/>
                <w:color w:val="000000"/>
              </w:rPr>
            </w:pPr>
            <w:r>
              <w:rPr>
                <w:rFonts w:ascii="Times New Roman" w:eastAsia="SimSun" w:hAnsi="Times New Roman"/>
                <w:color w:val="000000"/>
                <w:lang w:val="en-US" w:eastAsia="zh-CN" w:bidi="ar"/>
              </w:rPr>
              <w:t xml:space="preserve">W </w:t>
            </w:r>
            <w:proofErr w:type="spellStart"/>
            <w:r>
              <w:rPr>
                <w:rFonts w:ascii="Times New Roman" w:eastAsia="SimSun" w:hAnsi="Times New Roman"/>
                <w:color w:val="000000"/>
                <w:lang w:val="en-US" w:eastAsia="zh-CN" w:bidi="ar"/>
              </w:rPr>
              <w:t>punkcie</w:t>
            </w:r>
            <w:proofErr w:type="spellEnd"/>
            <w:r>
              <w:rPr>
                <w:rFonts w:ascii="Times New Roman" w:eastAsia="SimSun" w:hAnsi="Times New Roman"/>
                <w:color w:val="000000"/>
                <w:lang w:val="en-US" w:eastAsia="zh-CN" w:bidi="ar"/>
              </w:rPr>
              <w:t xml:space="preserve"> 2, to </w:t>
            </w:r>
            <w:proofErr w:type="spellStart"/>
            <w:r>
              <w:rPr>
                <w:rFonts w:ascii="Times New Roman" w:eastAsia="SimSun" w:hAnsi="Times New Roman"/>
                <w:color w:val="000000"/>
                <w:lang w:val="en-US" w:eastAsia="zh-CN" w:bidi="ar"/>
              </w:rPr>
              <w:t>akurat</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była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wina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Pani</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mgr</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tylko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katedry</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językowej</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Bardzo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fajna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sytuacja</w:t>
            </w:r>
            <w:proofErr w:type="spellEnd"/>
            <w:r>
              <w:rPr>
                <w:rFonts w:ascii="Times New Roman" w:eastAsia="SimSun" w:hAnsi="Times New Roman"/>
                <w:color w:val="000000"/>
                <w:lang w:val="en-US" w:eastAsia="zh-CN" w:bidi="ar"/>
              </w:rPr>
              <w:t xml:space="preserve">, ze w </w:t>
            </w:r>
            <w:proofErr w:type="spellStart"/>
            <w:r>
              <w:rPr>
                <w:rFonts w:ascii="Times New Roman" w:eastAsia="SimSun" w:hAnsi="Times New Roman"/>
                <w:color w:val="000000"/>
                <w:lang w:val="en-US" w:eastAsia="zh-CN" w:bidi="ar"/>
              </w:rPr>
              <w:t>trakcie</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trwania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semestru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ostatniego</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semestru</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dowiedzieliśmy</w:t>
            </w:r>
            <w:proofErr w:type="spellEnd"/>
            <w:r>
              <w:rPr>
                <w:rFonts w:ascii="Times New Roman" w:eastAsia="SimSun" w:hAnsi="Times New Roman"/>
                <w:color w:val="000000"/>
                <w:lang w:val="en-US" w:eastAsia="zh-CN" w:bidi="ar"/>
              </w:rPr>
              <w:t xml:space="preserve"> o </w:t>
            </w:r>
            <w:proofErr w:type="spellStart"/>
            <w:r>
              <w:rPr>
                <w:rFonts w:ascii="Times New Roman" w:eastAsia="SimSun" w:hAnsi="Times New Roman"/>
                <w:color w:val="000000"/>
                <w:lang w:val="en-US" w:eastAsia="zh-CN" w:bidi="ar"/>
              </w:rPr>
              <w:t>zmianach</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i</w:t>
            </w:r>
            <w:proofErr w:type="spellEnd"/>
            <w:r>
              <w:rPr>
                <w:rFonts w:ascii="Times New Roman" w:eastAsia="SimSun" w:hAnsi="Times New Roman"/>
                <w:color w:val="000000"/>
                <w:lang w:val="en-US" w:eastAsia="zh-CN" w:bidi="ar"/>
              </w:rPr>
              <w:t xml:space="preserve"> to </w:t>
            </w:r>
            <w:r>
              <w:rPr>
                <w:rFonts w:ascii="Times New Roman" w:eastAsia="SimSun" w:hAnsi="Times New Roman"/>
                <w:color w:val="000000"/>
                <w:lang w:eastAsia="zh-CN" w:bidi="ar"/>
              </w:rPr>
              <w:t>dużych</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zaliczenia</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Doszedł</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nam</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egzamin</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ustny</w:t>
            </w:r>
            <w:proofErr w:type="spellEnd"/>
            <w:r>
              <w:rPr>
                <w:rFonts w:ascii="Times New Roman" w:eastAsia="SimSun" w:hAnsi="Times New Roman"/>
                <w:color w:val="000000"/>
                <w:lang w:val="en-US" w:eastAsia="zh-CN" w:bidi="ar"/>
              </w:rPr>
              <w:t>, d</w:t>
            </w:r>
            <w:r>
              <w:rPr>
                <w:rFonts w:ascii="Times New Roman" w:eastAsia="SimSun" w:hAnsi="Times New Roman"/>
                <w:color w:val="000000"/>
                <w:lang w:eastAsia="zh-CN" w:bidi="ar"/>
              </w:rPr>
              <w:t>l</w:t>
            </w:r>
            <w:r>
              <w:rPr>
                <w:rFonts w:ascii="Times New Roman" w:eastAsia="SimSun" w:hAnsi="Times New Roman"/>
                <w:color w:val="000000"/>
                <w:lang w:val="en-US" w:eastAsia="zh-CN" w:bidi="ar"/>
              </w:rPr>
              <w:t xml:space="preserve">a </w:t>
            </w:r>
            <w:proofErr w:type="spellStart"/>
            <w:r>
              <w:rPr>
                <w:rFonts w:ascii="Times New Roman" w:eastAsia="SimSun" w:hAnsi="Times New Roman"/>
                <w:color w:val="000000"/>
                <w:lang w:val="en-US" w:eastAsia="zh-CN" w:bidi="ar"/>
              </w:rPr>
              <w:t>mnie</w:t>
            </w:r>
            <w:proofErr w:type="spellEnd"/>
            <w:r>
              <w:rPr>
                <w:rFonts w:ascii="Times New Roman" w:eastAsia="SimSun" w:hAnsi="Times New Roman"/>
                <w:color w:val="000000"/>
                <w:lang w:eastAsia="zh-CN" w:bidi="ar"/>
              </w:rPr>
              <w:t xml:space="preserve"> </w:t>
            </w:r>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osoby</w:t>
            </w:r>
            <w:proofErr w:type="spellEnd"/>
            <w:r>
              <w:rPr>
                <w:rFonts w:ascii="Times New Roman" w:eastAsia="SimSun" w:hAnsi="Times New Roman"/>
                <w:color w:val="000000"/>
                <w:lang w:val="en-US" w:eastAsia="zh-CN" w:bidi="ar"/>
              </w:rPr>
              <w:t xml:space="preserve"> z </w:t>
            </w:r>
            <w:proofErr w:type="spellStart"/>
            <w:r>
              <w:rPr>
                <w:rFonts w:ascii="Times New Roman" w:eastAsia="SimSun" w:hAnsi="Times New Roman"/>
                <w:color w:val="000000"/>
                <w:lang w:val="en-US" w:eastAsia="zh-CN" w:bidi="ar"/>
              </w:rPr>
              <w:t>barierą</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przed</w:t>
            </w:r>
            <w:proofErr w:type="spellEnd"/>
            <w:r>
              <w:rPr>
                <w:rFonts w:ascii="Times New Roman" w:eastAsia="SimSun" w:hAnsi="Times New Roman"/>
                <w:color w:val="000000"/>
                <w:lang w:val="en-US" w:eastAsia="zh-CN" w:bidi="ar"/>
              </w:rPr>
              <w:t xml:space="preserve"> </w:t>
            </w:r>
            <w:proofErr w:type="spellStart"/>
            <w:r>
              <w:rPr>
                <w:rFonts w:ascii="Times New Roman" w:eastAsia="SimSun" w:hAnsi="Times New Roman"/>
                <w:color w:val="000000"/>
                <w:lang w:val="en-US" w:eastAsia="zh-CN" w:bidi="ar"/>
              </w:rPr>
              <w:t>mówieniem</w:t>
            </w:r>
            <w:proofErr w:type="spellEnd"/>
            <w:r>
              <w:rPr>
                <w:rFonts w:ascii="Times New Roman" w:eastAsia="SimSun" w:hAnsi="Times New Roman"/>
                <w:color w:val="000000"/>
                <w:lang w:val="en-US" w:eastAsia="zh-CN" w:bidi="ar"/>
              </w:rPr>
              <w:t xml:space="preserve"> by</w:t>
            </w:r>
            <w:r>
              <w:rPr>
                <w:rFonts w:ascii="Times New Roman" w:eastAsia="SimSun" w:hAnsi="Times New Roman"/>
                <w:color w:val="000000"/>
                <w:lang w:eastAsia="zh-CN" w:bidi="ar"/>
              </w:rPr>
              <w:t>ł</w:t>
            </w:r>
            <w:r>
              <w:rPr>
                <w:rFonts w:ascii="Times New Roman" w:eastAsia="SimSun" w:hAnsi="Times New Roman"/>
                <w:color w:val="000000"/>
                <w:lang w:val="en-US" w:eastAsia="zh-CN" w:bidi="ar"/>
              </w:rPr>
              <w:t xml:space="preserve">o to </w:t>
            </w:r>
            <w:proofErr w:type="spellStart"/>
            <w:r>
              <w:rPr>
                <w:rFonts w:ascii="Times New Roman" w:eastAsia="SimSun" w:hAnsi="Times New Roman"/>
                <w:color w:val="000000"/>
                <w:lang w:val="en-US" w:eastAsia="zh-CN" w:bidi="ar"/>
              </w:rPr>
              <w:t>straszne</w:t>
            </w:r>
            <w:proofErr w:type="spellEnd"/>
            <w:r>
              <w:rPr>
                <w:rFonts w:ascii="Times New Roman" w:eastAsia="SimSun" w:hAnsi="Times New Roman"/>
                <w:color w:val="000000"/>
                <w:lang w:eastAsia="zh-CN" w:bidi="ar"/>
              </w:rPr>
              <w:t>.</w:t>
            </w:r>
          </w:p>
        </w:tc>
      </w:tr>
    </w:tbl>
    <w:p w:rsidR="00996DE1" w:rsidRDefault="00996DE1">
      <w:pPr>
        <w:spacing w:after="0"/>
        <w:jc w:val="both"/>
        <w:rPr>
          <w:rFonts w:ascii="Times New Roman" w:hAnsi="Times New Roman"/>
          <w:sz w:val="24"/>
          <w:szCs w:val="24"/>
        </w:rPr>
      </w:pPr>
    </w:p>
    <w:p w:rsidR="00996DE1" w:rsidRDefault="00996DE1">
      <w:pPr>
        <w:spacing w:after="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W tab. 1 zestawiono wyniki średnich ocen z ankiety przedmiotowej z rozbiciem na poszczególne kierunki i pytania.</w:t>
      </w:r>
    </w:p>
    <w:p w:rsidR="00996DE1" w:rsidRDefault="00F0100A">
      <w:pPr>
        <w:keepNext/>
        <w:spacing w:before="240" w:after="120" w:line="240" w:lineRule="auto"/>
        <w:ind w:left="227" w:hanging="227"/>
        <w:jc w:val="center"/>
        <w:rPr>
          <w:rFonts w:ascii="Times New Roman" w:hAnsi="Times New Roman"/>
          <w:i/>
        </w:rPr>
      </w:pPr>
      <w:r>
        <w:rPr>
          <w:rFonts w:ascii="Times New Roman" w:hAnsi="Times New Roman"/>
          <w:i/>
        </w:rPr>
        <w:t>Tab. 1. Średnie ocen z pytań w ankiecie przedmiotowej z rozbiciem na kierunku kształcenia</w:t>
      </w:r>
      <w:r>
        <w:rPr>
          <w:rFonts w:ascii="Times New Roman" w:hAnsi="Times New Roman"/>
          <w:i/>
        </w:rPr>
        <w:br/>
        <w:t>i zadane pytania w semestrze letnim 2020/2021</w:t>
      </w:r>
    </w:p>
    <w:tbl>
      <w:tblPr>
        <w:tblStyle w:val="Tabela-Siatka"/>
        <w:tblW w:w="0" w:type="auto"/>
        <w:tblLayout w:type="fixed"/>
        <w:tblLook w:val="04A0" w:firstRow="1" w:lastRow="0" w:firstColumn="1" w:lastColumn="0" w:noHBand="0" w:noVBand="1"/>
      </w:tblPr>
      <w:tblGrid>
        <w:gridCol w:w="4061"/>
        <w:gridCol w:w="532"/>
        <w:gridCol w:w="546"/>
        <w:gridCol w:w="722"/>
        <w:gridCol w:w="737"/>
        <w:gridCol w:w="518"/>
        <w:gridCol w:w="804"/>
        <w:gridCol w:w="612"/>
        <w:gridCol w:w="1038"/>
      </w:tblGrid>
      <w:tr w:rsidR="00996DE1">
        <w:trPr>
          <w:trHeight w:val="340"/>
          <w:tblHeader/>
        </w:trPr>
        <w:tc>
          <w:tcPr>
            <w:tcW w:w="4061" w:type="dxa"/>
            <w:vMerge w:val="restart"/>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Pytanie:</w:t>
            </w:r>
          </w:p>
        </w:tc>
        <w:tc>
          <w:tcPr>
            <w:tcW w:w="4471" w:type="dxa"/>
            <w:gridSpan w:val="7"/>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Średni wynik z ankiety przedmiotowej (wg kierunków)</w:t>
            </w:r>
          </w:p>
        </w:tc>
        <w:tc>
          <w:tcPr>
            <w:tcW w:w="1038" w:type="dxa"/>
            <w:vMerge w:val="restart"/>
            <w:shd w:val="clear" w:color="auto" w:fill="D8D8D8" w:themeFill="background1" w:themeFillShade="D8"/>
            <w:vAlign w:val="center"/>
          </w:tcPr>
          <w:p w:rsidR="00996DE1" w:rsidRDefault="00F0100A">
            <w:pPr>
              <w:spacing w:after="0" w:line="240" w:lineRule="auto"/>
              <w:jc w:val="center"/>
              <w:rPr>
                <w:rFonts w:ascii="Times New Roman" w:hAnsi="Times New Roman"/>
                <w:b/>
                <w:bCs/>
                <w:sz w:val="16"/>
                <w:szCs w:val="16"/>
              </w:rPr>
            </w:pPr>
            <w:r>
              <w:rPr>
                <w:rFonts w:ascii="Times New Roman" w:hAnsi="Times New Roman"/>
                <w:b/>
                <w:bCs/>
                <w:sz w:val="16"/>
                <w:szCs w:val="16"/>
              </w:rPr>
              <w:t>Średnia wg pytania</w:t>
            </w:r>
          </w:p>
        </w:tc>
      </w:tr>
      <w:tr w:rsidR="00996DE1">
        <w:trPr>
          <w:trHeight w:val="340"/>
          <w:tblHeader/>
        </w:trPr>
        <w:tc>
          <w:tcPr>
            <w:tcW w:w="4061" w:type="dxa"/>
            <w:vMerge/>
            <w:vAlign w:val="center"/>
          </w:tcPr>
          <w:p w:rsidR="00996DE1" w:rsidRDefault="00996DE1">
            <w:pPr>
              <w:spacing w:after="0"/>
              <w:jc w:val="center"/>
              <w:rPr>
                <w:rFonts w:ascii="Times New Roman" w:hAnsi="Times New Roman"/>
                <w:b/>
                <w:bCs/>
                <w:sz w:val="16"/>
                <w:szCs w:val="16"/>
              </w:rPr>
            </w:pPr>
          </w:p>
        </w:tc>
        <w:tc>
          <w:tcPr>
            <w:tcW w:w="532"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EN</w:t>
            </w:r>
          </w:p>
        </w:tc>
        <w:tc>
          <w:tcPr>
            <w:tcW w:w="546"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IB</w:t>
            </w:r>
          </w:p>
        </w:tc>
        <w:tc>
          <w:tcPr>
            <w:tcW w:w="722"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MECH</w:t>
            </w:r>
          </w:p>
        </w:tc>
        <w:tc>
          <w:tcPr>
            <w:tcW w:w="737"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MiBM</w:t>
            </w:r>
          </w:p>
        </w:tc>
        <w:tc>
          <w:tcPr>
            <w:tcW w:w="518"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TR</w:t>
            </w:r>
          </w:p>
        </w:tc>
        <w:tc>
          <w:tcPr>
            <w:tcW w:w="804"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TŻiŻCz</w:t>
            </w:r>
          </w:p>
        </w:tc>
        <w:tc>
          <w:tcPr>
            <w:tcW w:w="612"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ZiIP</w:t>
            </w:r>
          </w:p>
        </w:tc>
        <w:tc>
          <w:tcPr>
            <w:tcW w:w="1038" w:type="dxa"/>
            <w:vMerge/>
            <w:vAlign w:val="center"/>
          </w:tcPr>
          <w:p w:rsidR="00996DE1" w:rsidRDefault="00996DE1">
            <w:pPr>
              <w:spacing w:after="0"/>
              <w:jc w:val="center"/>
              <w:rPr>
                <w:rFonts w:ascii="Times New Roman" w:hAnsi="Times New Roman"/>
                <w:sz w:val="16"/>
                <w:szCs w:val="16"/>
              </w:rPr>
            </w:pP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1. Jak oceniasz jakość informacji o przedmiocie, treściach, zasadach uczestnictwa, warunkach zaliczenia, które prowadzący zajęcia powinien przedstawić na początku semestru?</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4,73</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4,75</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4,85</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4,64</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4,82</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4,96</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4,80</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4,79</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2. Jak oceniasz przestrzeganie ustalonych na początku zajęć warunków zaliczenia i realizacji zapowiedzianych treści programowych w czasie całego semestru?</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4,73</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4,81</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4,83</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4,65</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4,77</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4,93</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4,83</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4,79</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3. Jak oceniasz dostępność prowadzącego w czasie konsultacji?</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4,75</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4,70</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4,89</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4,51</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4,67</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4,96</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4,87</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4,76</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4. Jak oceniasz sposób komunikowania się ze studentami?</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4,65</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4,70</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4,84</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4,46</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4,64</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4,88</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4,80</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4,71</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5. Czy sposób prowadzenia zajęć motywuje do samodzielnej pracy i twórczego myślenia?</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4,52</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4,65</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4,77</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4,25</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4,45</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4,84</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4,76</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4,61</w:t>
            </w:r>
          </w:p>
        </w:tc>
      </w:tr>
      <w:tr w:rsidR="00996DE1">
        <w:trPr>
          <w:trHeight w:val="340"/>
        </w:trPr>
        <w:tc>
          <w:tcPr>
            <w:tcW w:w="4061" w:type="dxa"/>
          </w:tcPr>
          <w:p w:rsidR="00996DE1" w:rsidRDefault="00F0100A">
            <w:pPr>
              <w:spacing w:after="0" w:line="240" w:lineRule="auto"/>
              <w:textAlignment w:val="top"/>
              <w:rPr>
                <w:rFonts w:ascii="Times New Roman" w:hAnsi="Times New Roman"/>
                <w:sz w:val="16"/>
                <w:szCs w:val="16"/>
              </w:rPr>
            </w:pPr>
            <w:r>
              <w:rPr>
                <w:rFonts w:ascii="Times New Roman" w:eastAsia="SimSun" w:hAnsi="Times New Roman"/>
                <w:color w:val="000000"/>
                <w:sz w:val="16"/>
                <w:szCs w:val="16"/>
                <w:lang w:eastAsia="zh-CN" w:bidi="ar"/>
              </w:rPr>
              <w:t>6. Czy masz poczucie przydatności przekazywanej wiedzy i nabywanych umiejętności?</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4,56</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4,63</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4,82</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4,26</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4,44</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4,85</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4,75</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4,61</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lastRenderedPageBreak/>
              <w:t>7. Jak oceniasz regularność zajęć i punktualność prowadzącego?</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4,81</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4,84</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4,88</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4,67</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4,77</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4,96</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4,87</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4,83</w:t>
            </w:r>
          </w:p>
        </w:tc>
      </w:tr>
      <w:tr w:rsidR="00996DE1">
        <w:trPr>
          <w:trHeight w:val="340"/>
        </w:trPr>
        <w:tc>
          <w:tcPr>
            <w:tcW w:w="4061" w:type="dxa"/>
          </w:tcPr>
          <w:p w:rsidR="00996DE1" w:rsidRDefault="00F0100A">
            <w:pPr>
              <w:spacing w:after="0" w:line="240" w:lineRule="auto"/>
              <w:jc w:val="both"/>
              <w:textAlignment w:val="top"/>
              <w:rPr>
                <w:rFonts w:ascii="Times New Roman" w:hAnsi="Times New Roman"/>
                <w:sz w:val="16"/>
                <w:szCs w:val="16"/>
              </w:rPr>
            </w:pPr>
            <w:r>
              <w:rPr>
                <w:rFonts w:ascii="Times New Roman" w:eastAsia="SimSun" w:hAnsi="Times New Roman"/>
                <w:color w:val="000000"/>
                <w:sz w:val="16"/>
                <w:szCs w:val="16"/>
                <w:lang w:eastAsia="zh-CN" w:bidi="ar"/>
              </w:rPr>
              <w:t>8. Jak oceniasz metody i sposób realizowania zajęć, w tym w formie online, oraz wykorzystane narzędzia dydaktyczne (np. materiały wizualne, narzędzia komputerowe) przez prowadzącego?</w:t>
            </w:r>
          </w:p>
        </w:tc>
        <w:tc>
          <w:tcPr>
            <w:tcW w:w="53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4,70</w:t>
            </w:r>
          </w:p>
        </w:tc>
        <w:tc>
          <w:tcPr>
            <w:tcW w:w="546"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4,70</w:t>
            </w:r>
          </w:p>
        </w:tc>
        <w:tc>
          <w:tcPr>
            <w:tcW w:w="72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4,84</w:t>
            </w:r>
          </w:p>
        </w:tc>
        <w:tc>
          <w:tcPr>
            <w:tcW w:w="737"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4,46</w:t>
            </w:r>
          </w:p>
        </w:tc>
        <w:tc>
          <w:tcPr>
            <w:tcW w:w="518"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4,73</w:t>
            </w:r>
          </w:p>
        </w:tc>
        <w:tc>
          <w:tcPr>
            <w:tcW w:w="804"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4,87</w:t>
            </w:r>
          </w:p>
        </w:tc>
        <w:tc>
          <w:tcPr>
            <w:tcW w:w="612" w:type="dxa"/>
            <w:vAlign w:val="center"/>
          </w:tcPr>
          <w:p w:rsidR="00996DE1" w:rsidRDefault="00F0100A">
            <w:pPr>
              <w:jc w:val="center"/>
              <w:textAlignment w:val="center"/>
              <w:rPr>
                <w:rFonts w:ascii="Times New Roman" w:hAnsi="Times New Roman"/>
                <w:sz w:val="16"/>
                <w:szCs w:val="16"/>
              </w:rPr>
            </w:pPr>
            <w:r>
              <w:rPr>
                <w:rFonts w:ascii="Times New Roman" w:eastAsia="SimSun" w:hAnsi="Times New Roman"/>
                <w:color w:val="000000"/>
                <w:sz w:val="16"/>
                <w:szCs w:val="16"/>
                <w:lang w:val="en-US" w:eastAsia="zh-CN" w:bidi="ar"/>
              </w:rPr>
              <w:t>4,73</w:t>
            </w:r>
          </w:p>
        </w:tc>
        <w:tc>
          <w:tcPr>
            <w:tcW w:w="103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4,72</w:t>
            </w:r>
          </w:p>
        </w:tc>
      </w:tr>
      <w:tr w:rsidR="00996DE1">
        <w:trPr>
          <w:trHeight w:val="340"/>
        </w:trPr>
        <w:tc>
          <w:tcPr>
            <w:tcW w:w="4061" w:type="dxa"/>
            <w:shd w:val="clear" w:color="auto" w:fill="D8D8D8" w:themeFill="background1" w:themeFillShade="D8"/>
            <w:vAlign w:val="center"/>
          </w:tcPr>
          <w:p w:rsidR="00996DE1" w:rsidRDefault="00F0100A">
            <w:pPr>
              <w:spacing w:after="0" w:line="240" w:lineRule="auto"/>
              <w:jc w:val="right"/>
              <w:textAlignment w:val="top"/>
              <w:rPr>
                <w:rFonts w:ascii="Times New Roman" w:eastAsia="SimSun" w:hAnsi="Times New Roman"/>
                <w:b/>
                <w:bCs/>
                <w:color w:val="000000"/>
                <w:sz w:val="16"/>
                <w:szCs w:val="16"/>
                <w:lang w:eastAsia="zh-CN" w:bidi="ar"/>
              </w:rPr>
            </w:pPr>
            <w:r>
              <w:rPr>
                <w:rFonts w:ascii="Times New Roman" w:eastAsia="SimSun" w:hAnsi="Times New Roman"/>
                <w:b/>
                <w:bCs/>
                <w:color w:val="000000"/>
                <w:sz w:val="16"/>
                <w:szCs w:val="16"/>
                <w:lang w:eastAsia="zh-CN" w:bidi="ar"/>
              </w:rPr>
              <w:t>Średnia:</w:t>
            </w:r>
          </w:p>
        </w:tc>
        <w:tc>
          <w:tcPr>
            <w:tcW w:w="532"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4,68</w:t>
            </w:r>
          </w:p>
        </w:tc>
        <w:tc>
          <w:tcPr>
            <w:tcW w:w="546"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4,72</w:t>
            </w:r>
          </w:p>
        </w:tc>
        <w:tc>
          <w:tcPr>
            <w:tcW w:w="722"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4,84</w:t>
            </w:r>
          </w:p>
        </w:tc>
        <w:tc>
          <w:tcPr>
            <w:tcW w:w="737"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4,49</w:t>
            </w:r>
          </w:p>
        </w:tc>
        <w:tc>
          <w:tcPr>
            <w:tcW w:w="518"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4,66</w:t>
            </w:r>
          </w:p>
        </w:tc>
        <w:tc>
          <w:tcPr>
            <w:tcW w:w="804"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4,91</w:t>
            </w:r>
          </w:p>
        </w:tc>
        <w:tc>
          <w:tcPr>
            <w:tcW w:w="612" w:type="dxa"/>
            <w:shd w:val="clear" w:color="auto" w:fill="D8D8D8" w:themeFill="background1" w:themeFillShade="D8"/>
            <w:vAlign w:val="center"/>
          </w:tcPr>
          <w:p w:rsidR="00996DE1" w:rsidRDefault="00F0100A">
            <w:pPr>
              <w:jc w:val="center"/>
              <w:textAlignment w:val="center"/>
              <w:rPr>
                <w:rFonts w:ascii="Times New Roman" w:hAnsi="Times New Roman"/>
                <w:b/>
                <w:bCs/>
                <w:sz w:val="16"/>
                <w:szCs w:val="16"/>
              </w:rPr>
            </w:pPr>
            <w:r>
              <w:rPr>
                <w:rFonts w:ascii="Times New Roman" w:eastAsia="SimSun" w:hAnsi="Times New Roman"/>
                <w:color w:val="000000"/>
                <w:sz w:val="16"/>
                <w:szCs w:val="16"/>
                <w:lang w:val="en-US" w:eastAsia="zh-CN" w:bidi="ar"/>
              </w:rPr>
              <w:t>4,80</w:t>
            </w:r>
          </w:p>
        </w:tc>
        <w:tc>
          <w:tcPr>
            <w:tcW w:w="1038"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w:t>
            </w:r>
          </w:p>
        </w:tc>
      </w:tr>
      <w:tr w:rsidR="00996DE1">
        <w:trPr>
          <w:trHeight w:val="340"/>
        </w:trPr>
        <w:tc>
          <w:tcPr>
            <w:tcW w:w="8532" w:type="dxa"/>
            <w:gridSpan w:val="8"/>
            <w:shd w:val="clear" w:color="auto" w:fill="D8D8D8" w:themeFill="background1" w:themeFillShade="D8"/>
            <w:vAlign w:val="center"/>
          </w:tcPr>
          <w:p w:rsidR="00996DE1" w:rsidRDefault="00F0100A">
            <w:pPr>
              <w:spacing w:after="0"/>
              <w:jc w:val="right"/>
              <w:rPr>
                <w:rFonts w:ascii="Times New Roman" w:hAnsi="Times New Roman"/>
                <w:b/>
                <w:bCs/>
                <w:sz w:val="16"/>
                <w:szCs w:val="16"/>
              </w:rPr>
            </w:pPr>
            <w:r>
              <w:rPr>
                <w:rFonts w:ascii="Times New Roman" w:hAnsi="Times New Roman"/>
                <w:b/>
                <w:bCs/>
                <w:sz w:val="16"/>
                <w:szCs w:val="16"/>
              </w:rPr>
              <w:t>Łączna średnia (WM)</w:t>
            </w:r>
          </w:p>
        </w:tc>
        <w:tc>
          <w:tcPr>
            <w:tcW w:w="1038" w:type="dxa"/>
            <w:shd w:val="clear" w:color="auto" w:fill="D8D8D8" w:themeFill="background1" w:themeFillShade="D8"/>
            <w:vAlign w:val="center"/>
          </w:tcPr>
          <w:p w:rsidR="00996DE1" w:rsidRDefault="00F0100A">
            <w:pPr>
              <w:spacing w:after="0"/>
              <w:jc w:val="center"/>
              <w:rPr>
                <w:rFonts w:ascii="Times New Roman" w:hAnsi="Times New Roman"/>
                <w:b/>
                <w:bCs/>
                <w:sz w:val="16"/>
                <w:szCs w:val="16"/>
              </w:rPr>
            </w:pPr>
            <w:r>
              <w:rPr>
                <w:rFonts w:ascii="Times New Roman" w:hAnsi="Times New Roman"/>
                <w:b/>
                <w:bCs/>
                <w:sz w:val="16"/>
                <w:szCs w:val="16"/>
              </w:rPr>
              <w:t>4,73</w:t>
            </w:r>
          </w:p>
        </w:tc>
      </w:tr>
    </w:tbl>
    <w:p w:rsidR="00996DE1" w:rsidRDefault="00996DE1">
      <w:pPr>
        <w:spacing w:after="0"/>
        <w:ind w:firstLine="340"/>
        <w:jc w:val="both"/>
        <w:rPr>
          <w:rFonts w:ascii="Times New Roman" w:hAnsi="Times New Roman"/>
          <w:sz w:val="24"/>
          <w:szCs w:val="24"/>
        </w:rPr>
      </w:pPr>
    </w:p>
    <w:p w:rsidR="00996DE1" w:rsidRDefault="00996DE1">
      <w:pPr>
        <w:spacing w:after="60"/>
        <w:ind w:firstLine="340"/>
        <w:jc w:val="both"/>
        <w:rPr>
          <w:rFonts w:ascii="Times New Roman" w:hAnsi="Times New Roman"/>
          <w:sz w:val="24"/>
          <w:szCs w:val="24"/>
        </w:rPr>
      </w:pPr>
    </w:p>
    <w:p w:rsidR="00996DE1" w:rsidRDefault="00F0100A">
      <w:pPr>
        <w:spacing w:after="60"/>
        <w:ind w:firstLine="340"/>
        <w:jc w:val="both"/>
        <w:rPr>
          <w:rFonts w:ascii="Times New Roman" w:hAnsi="Times New Roman"/>
          <w:sz w:val="24"/>
          <w:szCs w:val="24"/>
        </w:rPr>
      </w:pPr>
      <w:r>
        <w:rPr>
          <w:rFonts w:ascii="Times New Roman" w:hAnsi="Times New Roman"/>
          <w:sz w:val="24"/>
          <w:szCs w:val="24"/>
        </w:rPr>
        <w:t>W semestrze letnim roku akademickiego 2020/2021 najczęściej niską ocenę w ankiecie studenci wystawiali w przypadku następujących pytań (rys. 21):</w:t>
      </w:r>
    </w:p>
    <w:p w:rsidR="00996DE1" w:rsidRDefault="00F0100A">
      <w:pPr>
        <w:numPr>
          <w:ilvl w:val="0"/>
          <w:numId w:val="5"/>
        </w:numPr>
        <w:spacing w:after="0"/>
        <w:jc w:val="both"/>
        <w:rPr>
          <w:rFonts w:ascii="Times New Roman" w:hAnsi="Times New Roman"/>
          <w:i/>
          <w:iCs/>
          <w:sz w:val="24"/>
          <w:szCs w:val="24"/>
        </w:rPr>
      </w:pPr>
      <w:r>
        <w:rPr>
          <w:rFonts w:ascii="Times New Roman" w:hAnsi="Times New Roman"/>
          <w:i/>
          <w:iCs/>
          <w:sz w:val="24"/>
          <w:szCs w:val="24"/>
        </w:rPr>
        <w:t>5. Czy sposób prowadzenia zajęć motywuje do samodzielnej pracy i twórczego myślenia?</w:t>
      </w:r>
    </w:p>
    <w:p w:rsidR="00996DE1" w:rsidRDefault="00F0100A">
      <w:pPr>
        <w:numPr>
          <w:ilvl w:val="0"/>
          <w:numId w:val="5"/>
        </w:numPr>
        <w:spacing w:after="0"/>
        <w:jc w:val="both"/>
        <w:rPr>
          <w:rFonts w:ascii="Times New Roman" w:hAnsi="Times New Roman"/>
          <w:i/>
          <w:iCs/>
          <w:sz w:val="24"/>
          <w:szCs w:val="24"/>
        </w:rPr>
      </w:pPr>
      <w:r>
        <w:rPr>
          <w:rFonts w:ascii="Times New Roman" w:hAnsi="Times New Roman"/>
          <w:i/>
          <w:iCs/>
          <w:sz w:val="24"/>
          <w:szCs w:val="24"/>
        </w:rPr>
        <w:t>6. Czy masz poczucie przydatności przekazywanej wiedzy i nabywanych umiejętności?</w:t>
      </w:r>
    </w:p>
    <w:p w:rsidR="00996DE1" w:rsidRDefault="00996DE1">
      <w:pPr>
        <w:spacing w:after="0"/>
        <w:ind w:firstLine="340"/>
        <w:jc w:val="both"/>
        <w:rPr>
          <w:rFonts w:ascii="Times New Roman" w:hAnsi="Times New Roman"/>
          <w:sz w:val="24"/>
          <w:szCs w:val="24"/>
        </w:rPr>
      </w:pPr>
    </w:p>
    <w:p w:rsidR="00996DE1" w:rsidRDefault="00F0100A">
      <w:pPr>
        <w:keepNext/>
        <w:spacing w:before="240" w:after="0"/>
        <w:jc w:val="center"/>
      </w:pPr>
      <w:r>
        <w:rPr>
          <w:noProof/>
        </w:rPr>
        <w:drawing>
          <wp:inline distT="0" distB="0" distL="114300" distR="114300">
            <wp:extent cx="5126990" cy="2633980"/>
            <wp:effectExtent l="0" t="0" r="16510" b="13970"/>
            <wp:docPr id="34"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27"/>
                    <pic:cNvPicPr>
                      <a:picLocks noChangeAspect="1"/>
                    </pic:cNvPicPr>
                  </pic:nvPicPr>
                  <pic:blipFill>
                    <a:blip r:embed="rId29"/>
                    <a:stretch>
                      <a:fillRect/>
                    </a:stretch>
                  </pic:blipFill>
                  <pic:spPr>
                    <a:xfrm>
                      <a:off x="0" y="0"/>
                      <a:ext cx="5126990" cy="2633980"/>
                    </a:xfrm>
                    <a:prstGeom prst="rect">
                      <a:avLst/>
                    </a:prstGeom>
                    <a:noFill/>
                    <a:ln>
                      <a:noFill/>
                    </a:ln>
                  </pic:spPr>
                </pic:pic>
              </a:graphicData>
            </a:graphic>
          </wp:inline>
        </w:drawing>
      </w:r>
    </w:p>
    <w:p w:rsidR="00996DE1" w:rsidRDefault="00F0100A">
      <w:pPr>
        <w:spacing w:before="120" w:after="240" w:line="240" w:lineRule="auto"/>
        <w:jc w:val="center"/>
        <w:rPr>
          <w:rFonts w:ascii="Times New Roman" w:hAnsi="Times New Roman"/>
          <w:i/>
        </w:rPr>
      </w:pPr>
      <w:r>
        <w:rPr>
          <w:rFonts w:ascii="Times New Roman" w:hAnsi="Times New Roman"/>
          <w:i/>
        </w:rPr>
        <w:t>Rys. 21. Średnie ocen wg pytań w ankiecie przedmiotowej (wszystkie kierunki)</w:t>
      </w:r>
      <w:r>
        <w:rPr>
          <w:rFonts w:ascii="Times New Roman" w:hAnsi="Times New Roman"/>
          <w:i/>
        </w:rPr>
        <w:br/>
        <w:t>w semestrze letnim 2020-2021</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Oznacza to, że aspekty te były zwykle najniżej oceniane (mimo wysokiej średniej powyżej 4,6). Nauczyciele akademiccy powinni zadbać o wprowadzenie metod dydaktycznych, które są bardziej aktywizujące do pracy. Metody te powinny z jednej strony bardziej zmotywować studentów do pracy, szczególnie samodzielnej i jednocześnie budować poczucie przydatności przekazywanej wiedzy.</w:t>
      </w:r>
    </w:p>
    <w:p w:rsidR="00996DE1" w:rsidRDefault="00996DE1">
      <w:pPr>
        <w:spacing w:after="0"/>
        <w:ind w:firstLine="340"/>
        <w:jc w:val="both"/>
        <w:rPr>
          <w:rFonts w:ascii="Times New Roman" w:hAnsi="Times New Roman"/>
          <w:sz w:val="24"/>
          <w:szCs w:val="24"/>
        </w:rPr>
      </w:pP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Stałym działaniem w kolejnych okresach kontrolnych nadal jest dążenie do zwiększenia frekwencji studentów biorących udział w ankietyzacji w celu podniesienia wiarygodności jej wyników.</w:t>
      </w:r>
    </w:p>
    <w:p w:rsidR="00996DE1" w:rsidRDefault="00996DE1">
      <w:pPr>
        <w:spacing w:after="0"/>
        <w:ind w:firstLine="340"/>
        <w:jc w:val="both"/>
        <w:rPr>
          <w:rFonts w:ascii="Times New Roman" w:hAnsi="Times New Roman"/>
          <w:sz w:val="24"/>
          <w:szCs w:val="24"/>
        </w:rPr>
      </w:pPr>
    </w:p>
    <w:p w:rsidR="00996DE1" w:rsidRDefault="00F0100A">
      <w:pPr>
        <w:pStyle w:val="Akapitzlist"/>
        <w:pageBreakBefore/>
        <w:numPr>
          <w:ilvl w:val="0"/>
          <w:numId w:val="1"/>
        </w:numPr>
        <w:autoSpaceDE w:val="0"/>
        <w:autoSpaceDN w:val="0"/>
        <w:adjustRightInd w:val="0"/>
        <w:spacing w:before="600" w:after="240"/>
        <w:ind w:left="357" w:hanging="357"/>
        <w:rPr>
          <w:b/>
          <w:sz w:val="32"/>
          <w:szCs w:val="32"/>
        </w:rPr>
      </w:pPr>
      <w:r>
        <w:rPr>
          <w:b/>
          <w:sz w:val="32"/>
          <w:szCs w:val="32"/>
        </w:rPr>
        <w:lastRenderedPageBreak/>
        <w:t>Analiza ankiety oceniającej jakość kształcenia i warunki studiowania na Wydziale Mechanicznym</w:t>
      </w:r>
    </w:p>
    <w:p w:rsidR="00996DE1" w:rsidRDefault="00F0100A">
      <w:pPr>
        <w:spacing w:after="0"/>
        <w:ind w:firstLine="340"/>
        <w:jc w:val="both"/>
        <w:rPr>
          <w:rFonts w:ascii="Times New Roman" w:hAnsi="Times New Roman"/>
          <w:sz w:val="24"/>
          <w:szCs w:val="24"/>
        </w:rPr>
      </w:pPr>
      <w:r>
        <w:rPr>
          <w:rFonts w:ascii="Times New Roman" w:hAnsi="Times New Roman"/>
          <w:sz w:val="24"/>
          <w:szCs w:val="24"/>
        </w:rPr>
        <w:t>Zgodnie z Zarządzeniem nr 41/2013 Rektora Politechniki Koszalińskiej z dnia 23 sierpnia 2013 r. w sprawie badania opinii studentów, doktorantów, absolwentów i słuchaczy studiów podyplomowych, dotyczącej jakości kształcenia w Politechnice Koszalińskiej, oceny takiej dokonuje się raz w roku, po semestrze zimowym.</w:t>
      </w:r>
    </w:p>
    <w:p w:rsidR="00DA772F" w:rsidRDefault="00F0100A" w:rsidP="00DA772F">
      <w:pPr>
        <w:spacing w:after="0"/>
        <w:ind w:firstLine="340"/>
        <w:jc w:val="both"/>
        <w:rPr>
          <w:rFonts w:ascii="Times New Roman" w:hAnsi="Times New Roman"/>
          <w:sz w:val="24"/>
          <w:szCs w:val="24"/>
        </w:rPr>
      </w:pPr>
      <w:r>
        <w:rPr>
          <w:rFonts w:ascii="Times New Roman" w:hAnsi="Times New Roman"/>
          <w:sz w:val="24"/>
          <w:szCs w:val="24"/>
        </w:rPr>
        <w:t>W związku z powyższym w niniejszym sprawozdaniu nie dokonano analiz jakości kształcenia i warunków studiowania studentów Wydziału Mechanicznego. Przewiduje się, że analiza taka zostanie zawarta w sprawozdaniu z ankietyzacji studentów po semestrze zimowym roku akademickiego 2021/2022).</w:t>
      </w:r>
    </w:p>
    <w:p w:rsidR="00996DE1" w:rsidRDefault="00996DE1">
      <w:pPr>
        <w:tabs>
          <w:tab w:val="center" w:pos="7700"/>
        </w:tabs>
        <w:spacing w:before="720" w:after="0" w:line="240" w:lineRule="auto"/>
        <w:ind w:left="720"/>
        <w:rPr>
          <w:rFonts w:ascii="Times New Roman" w:hAnsi="Times New Roman"/>
          <w:sz w:val="24"/>
          <w:szCs w:val="24"/>
        </w:rPr>
      </w:pPr>
    </w:p>
    <w:p w:rsidR="00996DE1" w:rsidRDefault="00F0100A">
      <w:pPr>
        <w:tabs>
          <w:tab w:val="center" w:pos="7700"/>
        </w:tabs>
        <w:spacing w:after="0" w:line="360" w:lineRule="auto"/>
        <w:rPr>
          <w:rFonts w:ascii="Times New Roman" w:hAnsi="Times New Roman"/>
          <w:i/>
          <w:sz w:val="16"/>
          <w:szCs w:val="16"/>
        </w:rPr>
      </w:pPr>
      <w:r>
        <w:rPr>
          <w:rFonts w:ascii="Times New Roman" w:hAnsi="Times New Roman"/>
          <w:i/>
          <w:sz w:val="16"/>
          <w:szCs w:val="16"/>
        </w:rPr>
        <w:tab/>
        <w:t>dr hab. inż. Paweł Sutowski, prof. PK</w:t>
      </w:r>
    </w:p>
    <w:p w:rsidR="00996DE1" w:rsidRDefault="00F0100A">
      <w:pPr>
        <w:tabs>
          <w:tab w:val="center" w:pos="7700"/>
        </w:tabs>
        <w:spacing w:after="0" w:line="240" w:lineRule="auto"/>
        <w:rPr>
          <w:rFonts w:ascii="Times New Roman" w:hAnsi="Times New Roman"/>
          <w:i/>
          <w:sz w:val="16"/>
          <w:szCs w:val="16"/>
        </w:rPr>
      </w:pPr>
      <w:r>
        <w:rPr>
          <w:rFonts w:ascii="Times New Roman" w:hAnsi="Times New Roman"/>
          <w:i/>
          <w:sz w:val="16"/>
          <w:szCs w:val="16"/>
        </w:rPr>
        <w:tab/>
        <w:t>Pełnomocnik dziekana Wydziału</w:t>
      </w:r>
    </w:p>
    <w:p w:rsidR="00996DE1" w:rsidRDefault="00F0100A">
      <w:pPr>
        <w:tabs>
          <w:tab w:val="center" w:pos="7700"/>
        </w:tabs>
        <w:spacing w:after="0" w:line="240" w:lineRule="auto"/>
        <w:rPr>
          <w:rFonts w:ascii="Times New Roman" w:hAnsi="Times New Roman"/>
          <w:i/>
          <w:sz w:val="16"/>
          <w:szCs w:val="16"/>
        </w:rPr>
      </w:pPr>
      <w:r>
        <w:rPr>
          <w:rFonts w:ascii="Times New Roman" w:hAnsi="Times New Roman"/>
          <w:i/>
          <w:sz w:val="16"/>
          <w:szCs w:val="16"/>
        </w:rPr>
        <w:tab/>
        <w:t>Mechanicznego ds. Wewnętrznego Systemu</w:t>
      </w:r>
    </w:p>
    <w:p w:rsidR="00996DE1" w:rsidRDefault="00F0100A">
      <w:pPr>
        <w:tabs>
          <w:tab w:val="center" w:pos="7700"/>
        </w:tabs>
        <w:spacing w:after="0" w:line="240" w:lineRule="auto"/>
        <w:rPr>
          <w:rFonts w:ascii="Times New Roman" w:hAnsi="Times New Roman"/>
          <w:i/>
          <w:sz w:val="16"/>
          <w:szCs w:val="16"/>
        </w:rPr>
      </w:pPr>
      <w:r>
        <w:rPr>
          <w:rFonts w:ascii="Times New Roman" w:hAnsi="Times New Roman"/>
          <w:i/>
          <w:sz w:val="16"/>
          <w:szCs w:val="16"/>
        </w:rPr>
        <w:tab/>
        <w:t>Zapewniania Jakości Ks</w:t>
      </w:r>
      <w:bookmarkStart w:id="0" w:name="_GoBack"/>
      <w:bookmarkEnd w:id="0"/>
      <w:r>
        <w:rPr>
          <w:rFonts w:ascii="Times New Roman" w:hAnsi="Times New Roman"/>
          <w:i/>
          <w:sz w:val="16"/>
          <w:szCs w:val="16"/>
        </w:rPr>
        <w:t>ztałcenia</w:t>
      </w:r>
    </w:p>
    <w:sectPr w:rsidR="00996DE1">
      <w:footerReference w:type="default" r:id="rId30"/>
      <w:pgSz w:w="11906" w:h="16838"/>
      <w:pgMar w:top="1134" w:right="1134"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C5" w:rsidRDefault="00EA70C5">
      <w:pPr>
        <w:spacing w:line="240" w:lineRule="auto"/>
      </w:pPr>
      <w:r>
        <w:separator/>
      </w:r>
    </w:p>
  </w:endnote>
  <w:endnote w:type="continuationSeparator" w:id="0">
    <w:p w:rsidR="00EA70C5" w:rsidRDefault="00EA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87823"/>
    </w:sdtPr>
    <w:sdtEndPr/>
    <w:sdtContent>
      <w:sdt>
        <w:sdtPr>
          <w:id w:val="1179187824"/>
        </w:sdtPr>
        <w:sdtEndPr/>
        <w:sdtContent>
          <w:p w:rsidR="00996DE1" w:rsidRDefault="00F0100A">
            <w:pPr>
              <w:pStyle w:val="Stopka"/>
              <w:jc w:val="center"/>
            </w:pPr>
            <w:r>
              <w:rPr>
                <w:rFonts w:ascii="Times New Roman" w:hAnsi="Times New Roman"/>
                <w:sz w:val="16"/>
                <w:szCs w:val="16"/>
              </w:rPr>
              <w:t xml:space="preserve">Strona </w:t>
            </w: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sz w:val="16"/>
                <w:szCs w:val="16"/>
              </w:rPr>
              <w:t>10</w:t>
            </w:r>
            <w:r>
              <w:rPr>
                <w:rFonts w:ascii="Times New Roman" w:hAnsi="Times New Roman"/>
                <w:sz w:val="16"/>
                <w:szCs w:val="16"/>
              </w:rPr>
              <w:fldChar w:fldCharType="end"/>
            </w:r>
            <w:r>
              <w:rPr>
                <w:rFonts w:ascii="Times New Roman" w:hAnsi="Times New Roman"/>
                <w:sz w:val="16"/>
                <w:szCs w:val="16"/>
              </w:rPr>
              <w:t xml:space="preserve"> z </w:t>
            </w:r>
            <w:r>
              <w:rPr>
                <w:rFonts w:ascii="Times New Roman" w:hAnsi="Times New Roman"/>
                <w:sz w:val="16"/>
                <w:szCs w:val="16"/>
              </w:rPr>
              <w:fldChar w:fldCharType="begin"/>
            </w:r>
            <w:r>
              <w:rPr>
                <w:rFonts w:ascii="Times New Roman" w:hAnsi="Times New Roman"/>
                <w:sz w:val="16"/>
                <w:szCs w:val="16"/>
              </w:rPr>
              <w:instrText>NUMPAGES</w:instrText>
            </w:r>
            <w:r>
              <w:rPr>
                <w:rFonts w:ascii="Times New Roman" w:hAnsi="Times New Roman"/>
                <w:sz w:val="16"/>
                <w:szCs w:val="16"/>
              </w:rPr>
              <w:fldChar w:fldCharType="separate"/>
            </w:r>
            <w:r>
              <w:rPr>
                <w:rFonts w:ascii="Times New Roman" w:hAnsi="Times New Roman"/>
                <w:sz w:val="16"/>
                <w:szCs w:val="16"/>
              </w:rPr>
              <w:t>27</w:t>
            </w:r>
            <w:r>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C5" w:rsidRDefault="00EA70C5">
      <w:pPr>
        <w:spacing w:after="0"/>
      </w:pPr>
      <w:r>
        <w:separator/>
      </w:r>
    </w:p>
  </w:footnote>
  <w:footnote w:type="continuationSeparator" w:id="0">
    <w:p w:rsidR="00EA70C5" w:rsidRDefault="00EA70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31CECD"/>
    <w:multiLevelType w:val="singleLevel"/>
    <w:tmpl w:val="A831CECD"/>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15:restartNumberingAfterBreak="0">
    <w:nsid w:val="0CCFDD43"/>
    <w:multiLevelType w:val="singleLevel"/>
    <w:tmpl w:val="0CCFDD43"/>
    <w:lvl w:ilvl="0">
      <w:start w:val="1"/>
      <w:numFmt w:val="decimal"/>
      <w:lvlText w:val="%1."/>
      <w:lvlJc w:val="left"/>
    </w:lvl>
  </w:abstractNum>
  <w:abstractNum w:abstractNumId="2" w15:restartNumberingAfterBreak="0">
    <w:nsid w:val="492723F4"/>
    <w:multiLevelType w:val="multilevel"/>
    <w:tmpl w:val="492723F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4E688E"/>
    <w:multiLevelType w:val="multilevel"/>
    <w:tmpl w:val="494E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4726F3"/>
    <w:multiLevelType w:val="multilevel"/>
    <w:tmpl w:val="774726F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C4A"/>
    <w:rsid w:val="00016936"/>
    <w:rsid w:val="00023BD2"/>
    <w:rsid w:val="00024EFF"/>
    <w:rsid w:val="0002691C"/>
    <w:rsid w:val="00026B52"/>
    <w:rsid w:val="000427CC"/>
    <w:rsid w:val="00043FD9"/>
    <w:rsid w:val="00047715"/>
    <w:rsid w:val="000541AB"/>
    <w:rsid w:val="00070AB9"/>
    <w:rsid w:val="00082162"/>
    <w:rsid w:val="000A02DC"/>
    <w:rsid w:val="000A08DC"/>
    <w:rsid w:val="000A15E2"/>
    <w:rsid w:val="000A2842"/>
    <w:rsid w:val="000A431A"/>
    <w:rsid w:val="000A74B5"/>
    <w:rsid w:val="000B3445"/>
    <w:rsid w:val="000B7AB9"/>
    <w:rsid w:val="000C207C"/>
    <w:rsid w:val="000D1E22"/>
    <w:rsid w:val="000D4033"/>
    <w:rsid w:val="000E3207"/>
    <w:rsid w:val="000E46C3"/>
    <w:rsid w:val="000E7C07"/>
    <w:rsid w:val="00101347"/>
    <w:rsid w:val="00104A38"/>
    <w:rsid w:val="0012371F"/>
    <w:rsid w:val="0014127E"/>
    <w:rsid w:val="00147E6E"/>
    <w:rsid w:val="00153FE9"/>
    <w:rsid w:val="00156C4D"/>
    <w:rsid w:val="001607D9"/>
    <w:rsid w:val="00161B9F"/>
    <w:rsid w:val="00172A27"/>
    <w:rsid w:val="0017394F"/>
    <w:rsid w:val="001748AF"/>
    <w:rsid w:val="001846A9"/>
    <w:rsid w:val="00186A29"/>
    <w:rsid w:val="001B64D2"/>
    <w:rsid w:val="001B6C17"/>
    <w:rsid w:val="001C1014"/>
    <w:rsid w:val="001C4A7A"/>
    <w:rsid w:val="001C4D39"/>
    <w:rsid w:val="001D68E5"/>
    <w:rsid w:val="00203E2E"/>
    <w:rsid w:val="00210549"/>
    <w:rsid w:val="00230548"/>
    <w:rsid w:val="0023584F"/>
    <w:rsid w:val="002369C6"/>
    <w:rsid w:val="00247EED"/>
    <w:rsid w:val="00251AAB"/>
    <w:rsid w:val="00253665"/>
    <w:rsid w:val="00255A48"/>
    <w:rsid w:val="002741BF"/>
    <w:rsid w:val="00282B72"/>
    <w:rsid w:val="00291C8B"/>
    <w:rsid w:val="002925F9"/>
    <w:rsid w:val="002A1322"/>
    <w:rsid w:val="002A6954"/>
    <w:rsid w:val="002A7B08"/>
    <w:rsid w:val="002B1FA6"/>
    <w:rsid w:val="002B5A71"/>
    <w:rsid w:val="002B5EDB"/>
    <w:rsid w:val="002B74C1"/>
    <w:rsid w:val="002E0BFF"/>
    <w:rsid w:val="002E7027"/>
    <w:rsid w:val="002F2A7C"/>
    <w:rsid w:val="00301250"/>
    <w:rsid w:val="003064EC"/>
    <w:rsid w:val="00311DCD"/>
    <w:rsid w:val="00317038"/>
    <w:rsid w:val="0032248E"/>
    <w:rsid w:val="00330E1F"/>
    <w:rsid w:val="00331005"/>
    <w:rsid w:val="0033119A"/>
    <w:rsid w:val="00370963"/>
    <w:rsid w:val="00382E95"/>
    <w:rsid w:val="00387CA0"/>
    <w:rsid w:val="00391A19"/>
    <w:rsid w:val="00392E88"/>
    <w:rsid w:val="003930FD"/>
    <w:rsid w:val="003932E7"/>
    <w:rsid w:val="00393EA8"/>
    <w:rsid w:val="00394610"/>
    <w:rsid w:val="003972A3"/>
    <w:rsid w:val="003B5910"/>
    <w:rsid w:val="003D25A3"/>
    <w:rsid w:val="003D40F5"/>
    <w:rsid w:val="003D4F5C"/>
    <w:rsid w:val="003D6751"/>
    <w:rsid w:val="003D718C"/>
    <w:rsid w:val="004014DF"/>
    <w:rsid w:val="00414A94"/>
    <w:rsid w:val="00416BFC"/>
    <w:rsid w:val="00420720"/>
    <w:rsid w:val="004263AE"/>
    <w:rsid w:val="00426B03"/>
    <w:rsid w:val="00434661"/>
    <w:rsid w:val="00441807"/>
    <w:rsid w:val="00445847"/>
    <w:rsid w:val="00463217"/>
    <w:rsid w:val="00463B10"/>
    <w:rsid w:val="00466722"/>
    <w:rsid w:val="00497C38"/>
    <w:rsid w:val="00497E1A"/>
    <w:rsid w:val="004A4100"/>
    <w:rsid w:val="004A4EAF"/>
    <w:rsid w:val="004E3560"/>
    <w:rsid w:val="004E4017"/>
    <w:rsid w:val="004E6536"/>
    <w:rsid w:val="004E772D"/>
    <w:rsid w:val="004E7A09"/>
    <w:rsid w:val="00503FBD"/>
    <w:rsid w:val="00507CA4"/>
    <w:rsid w:val="00514A91"/>
    <w:rsid w:val="00524BDE"/>
    <w:rsid w:val="00525403"/>
    <w:rsid w:val="00527A3A"/>
    <w:rsid w:val="00535A9B"/>
    <w:rsid w:val="00537658"/>
    <w:rsid w:val="00537902"/>
    <w:rsid w:val="00537C82"/>
    <w:rsid w:val="00542FB8"/>
    <w:rsid w:val="0054418D"/>
    <w:rsid w:val="00550136"/>
    <w:rsid w:val="00572BEF"/>
    <w:rsid w:val="005856E2"/>
    <w:rsid w:val="00597192"/>
    <w:rsid w:val="00597FC4"/>
    <w:rsid w:val="005B3008"/>
    <w:rsid w:val="005C5A43"/>
    <w:rsid w:val="005C685F"/>
    <w:rsid w:val="005D6C03"/>
    <w:rsid w:val="005E3D36"/>
    <w:rsid w:val="005F278E"/>
    <w:rsid w:val="005F2E6C"/>
    <w:rsid w:val="00602504"/>
    <w:rsid w:val="00604384"/>
    <w:rsid w:val="00605713"/>
    <w:rsid w:val="006070C0"/>
    <w:rsid w:val="00613853"/>
    <w:rsid w:val="00636ADC"/>
    <w:rsid w:val="00641E0A"/>
    <w:rsid w:val="0064424D"/>
    <w:rsid w:val="006478B8"/>
    <w:rsid w:val="00657A5B"/>
    <w:rsid w:val="0066464D"/>
    <w:rsid w:val="00665C64"/>
    <w:rsid w:val="0069123B"/>
    <w:rsid w:val="0069652F"/>
    <w:rsid w:val="006B0FE5"/>
    <w:rsid w:val="006B3272"/>
    <w:rsid w:val="006B5FAD"/>
    <w:rsid w:val="006C03FD"/>
    <w:rsid w:val="006C1FCA"/>
    <w:rsid w:val="006C5AE7"/>
    <w:rsid w:val="006D2C27"/>
    <w:rsid w:val="006D2C63"/>
    <w:rsid w:val="006D7885"/>
    <w:rsid w:val="006E08C7"/>
    <w:rsid w:val="006E0DD9"/>
    <w:rsid w:val="006E36D4"/>
    <w:rsid w:val="007018A2"/>
    <w:rsid w:val="007038DF"/>
    <w:rsid w:val="00711C06"/>
    <w:rsid w:val="007126CC"/>
    <w:rsid w:val="00714673"/>
    <w:rsid w:val="00717191"/>
    <w:rsid w:val="007321FF"/>
    <w:rsid w:val="007331DF"/>
    <w:rsid w:val="00737071"/>
    <w:rsid w:val="00742AE1"/>
    <w:rsid w:val="00744EE6"/>
    <w:rsid w:val="007466A8"/>
    <w:rsid w:val="0075063A"/>
    <w:rsid w:val="00752332"/>
    <w:rsid w:val="00754469"/>
    <w:rsid w:val="007548B3"/>
    <w:rsid w:val="00766F0F"/>
    <w:rsid w:val="00767C9E"/>
    <w:rsid w:val="0077044E"/>
    <w:rsid w:val="00774FB4"/>
    <w:rsid w:val="00785B89"/>
    <w:rsid w:val="0078798D"/>
    <w:rsid w:val="00792B57"/>
    <w:rsid w:val="007A20C5"/>
    <w:rsid w:val="007A370C"/>
    <w:rsid w:val="007B2549"/>
    <w:rsid w:val="007C1365"/>
    <w:rsid w:val="007C5AF1"/>
    <w:rsid w:val="007C69A6"/>
    <w:rsid w:val="007D3B19"/>
    <w:rsid w:val="007E1F83"/>
    <w:rsid w:val="00801A13"/>
    <w:rsid w:val="0081458C"/>
    <w:rsid w:val="00820488"/>
    <w:rsid w:val="00822BC4"/>
    <w:rsid w:val="00823408"/>
    <w:rsid w:val="008278A5"/>
    <w:rsid w:val="0083079F"/>
    <w:rsid w:val="00834A28"/>
    <w:rsid w:val="00840064"/>
    <w:rsid w:val="00855EF3"/>
    <w:rsid w:val="00864FD8"/>
    <w:rsid w:val="00884B8A"/>
    <w:rsid w:val="00892465"/>
    <w:rsid w:val="008A1EA6"/>
    <w:rsid w:val="008A342B"/>
    <w:rsid w:val="008B4989"/>
    <w:rsid w:val="008B50A1"/>
    <w:rsid w:val="008C15DB"/>
    <w:rsid w:val="008C423D"/>
    <w:rsid w:val="008C4E45"/>
    <w:rsid w:val="008D0564"/>
    <w:rsid w:val="008D12DA"/>
    <w:rsid w:val="008D2160"/>
    <w:rsid w:val="008D2AD3"/>
    <w:rsid w:val="008D33FB"/>
    <w:rsid w:val="008D5CA3"/>
    <w:rsid w:val="008E07B6"/>
    <w:rsid w:val="008F3562"/>
    <w:rsid w:val="00900A16"/>
    <w:rsid w:val="009156FF"/>
    <w:rsid w:val="009229C6"/>
    <w:rsid w:val="00924026"/>
    <w:rsid w:val="0093436D"/>
    <w:rsid w:val="00940D69"/>
    <w:rsid w:val="00960D2E"/>
    <w:rsid w:val="009621C6"/>
    <w:rsid w:val="0096321B"/>
    <w:rsid w:val="00965F71"/>
    <w:rsid w:val="00970473"/>
    <w:rsid w:val="00970560"/>
    <w:rsid w:val="009735B5"/>
    <w:rsid w:val="009817D9"/>
    <w:rsid w:val="00982E59"/>
    <w:rsid w:val="00985C1E"/>
    <w:rsid w:val="0099347B"/>
    <w:rsid w:val="00996DE1"/>
    <w:rsid w:val="009A191A"/>
    <w:rsid w:val="009A4803"/>
    <w:rsid w:val="009B2445"/>
    <w:rsid w:val="009C6D0D"/>
    <w:rsid w:val="009D3A3F"/>
    <w:rsid w:val="009E4D16"/>
    <w:rsid w:val="00A02148"/>
    <w:rsid w:val="00A03105"/>
    <w:rsid w:val="00A0334C"/>
    <w:rsid w:val="00A1021F"/>
    <w:rsid w:val="00A1258C"/>
    <w:rsid w:val="00A13A99"/>
    <w:rsid w:val="00A303FD"/>
    <w:rsid w:val="00A35D98"/>
    <w:rsid w:val="00A36D9B"/>
    <w:rsid w:val="00A50876"/>
    <w:rsid w:val="00A544F1"/>
    <w:rsid w:val="00A767AA"/>
    <w:rsid w:val="00A85F65"/>
    <w:rsid w:val="00AA088E"/>
    <w:rsid w:val="00AB3BEC"/>
    <w:rsid w:val="00AB5380"/>
    <w:rsid w:val="00AC76A7"/>
    <w:rsid w:val="00AD39F7"/>
    <w:rsid w:val="00AE2DFA"/>
    <w:rsid w:val="00AE5D15"/>
    <w:rsid w:val="00AF19BE"/>
    <w:rsid w:val="00B02FDA"/>
    <w:rsid w:val="00B07883"/>
    <w:rsid w:val="00B13F90"/>
    <w:rsid w:val="00B146FD"/>
    <w:rsid w:val="00B2295F"/>
    <w:rsid w:val="00B24CE2"/>
    <w:rsid w:val="00B63485"/>
    <w:rsid w:val="00B76C83"/>
    <w:rsid w:val="00B82ECA"/>
    <w:rsid w:val="00B87C03"/>
    <w:rsid w:val="00B9191F"/>
    <w:rsid w:val="00B92932"/>
    <w:rsid w:val="00BA0631"/>
    <w:rsid w:val="00BA4C08"/>
    <w:rsid w:val="00BA6AC5"/>
    <w:rsid w:val="00BB31EB"/>
    <w:rsid w:val="00BC32D3"/>
    <w:rsid w:val="00BC5CA3"/>
    <w:rsid w:val="00BD3032"/>
    <w:rsid w:val="00BF4998"/>
    <w:rsid w:val="00C06CFD"/>
    <w:rsid w:val="00C0758B"/>
    <w:rsid w:val="00C11759"/>
    <w:rsid w:val="00C13A85"/>
    <w:rsid w:val="00C15F75"/>
    <w:rsid w:val="00C20936"/>
    <w:rsid w:val="00C236F5"/>
    <w:rsid w:val="00C23BD7"/>
    <w:rsid w:val="00C342C3"/>
    <w:rsid w:val="00C42E3C"/>
    <w:rsid w:val="00C44ECE"/>
    <w:rsid w:val="00C45903"/>
    <w:rsid w:val="00C5651A"/>
    <w:rsid w:val="00C75362"/>
    <w:rsid w:val="00C903A4"/>
    <w:rsid w:val="00C9373F"/>
    <w:rsid w:val="00C97D41"/>
    <w:rsid w:val="00CA2677"/>
    <w:rsid w:val="00CC1B65"/>
    <w:rsid w:val="00CF2CE8"/>
    <w:rsid w:val="00CF5C74"/>
    <w:rsid w:val="00D01ED8"/>
    <w:rsid w:val="00D048E4"/>
    <w:rsid w:val="00D27D71"/>
    <w:rsid w:val="00D31360"/>
    <w:rsid w:val="00D318B3"/>
    <w:rsid w:val="00D31A29"/>
    <w:rsid w:val="00D35E54"/>
    <w:rsid w:val="00D41292"/>
    <w:rsid w:val="00D4152B"/>
    <w:rsid w:val="00D564FD"/>
    <w:rsid w:val="00D63C04"/>
    <w:rsid w:val="00D6448B"/>
    <w:rsid w:val="00D64703"/>
    <w:rsid w:val="00D704E7"/>
    <w:rsid w:val="00D81DFE"/>
    <w:rsid w:val="00D848DC"/>
    <w:rsid w:val="00D864D4"/>
    <w:rsid w:val="00D87826"/>
    <w:rsid w:val="00DA772F"/>
    <w:rsid w:val="00DB2D88"/>
    <w:rsid w:val="00DE0F17"/>
    <w:rsid w:val="00DF0EBD"/>
    <w:rsid w:val="00DF4D84"/>
    <w:rsid w:val="00DF662D"/>
    <w:rsid w:val="00E077F8"/>
    <w:rsid w:val="00E22BE3"/>
    <w:rsid w:val="00E2359E"/>
    <w:rsid w:val="00E414E1"/>
    <w:rsid w:val="00E41787"/>
    <w:rsid w:val="00E42B6F"/>
    <w:rsid w:val="00E46307"/>
    <w:rsid w:val="00E63AB4"/>
    <w:rsid w:val="00E66D0B"/>
    <w:rsid w:val="00E85875"/>
    <w:rsid w:val="00E905D1"/>
    <w:rsid w:val="00E91383"/>
    <w:rsid w:val="00E94FEF"/>
    <w:rsid w:val="00EA6120"/>
    <w:rsid w:val="00EA70C5"/>
    <w:rsid w:val="00EA7FA0"/>
    <w:rsid w:val="00EB3EA6"/>
    <w:rsid w:val="00EC7AB7"/>
    <w:rsid w:val="00EC7D42"/>
    <w:rsid w:val="00ED4BCC"/>
    <w:rsid w:val="00EE0522"/>
    <w:rsid w:val="00EE2523"/>
    <w:rsid w:val="00EF1E36"/>
    <w:rsid w:val="00F0100A"/>
    <w:rsid w:val="00F0520E"/>
    <w:rsid w:val="00F13BCA"/>
    <w:rsid w:val="00F17A60"/>
    <w:rsid w:val="00F40746"/>
    <w:rsid w:val="00F44934"/>
    <w:rsid w:val="00F619AC"/>
    <w:rsid w:val="00F77E55"/>
    <w:rsid w:val="00F94746"/>
    <w:rsid w:val="00F976D8"/>
    <w:rsid w:val="00FA12F3"/>
    <w:rsid w:val="00FB2138"/>
    <w:rsid w:val="00FB6236"/>
    <w:rsid w:val="00FB782B"/>
    <w:rsid w:val="00FC163B"/>
    <w:rsid w:val="00FE5A96"/>
    <w:rsid w:val="00FE77E7"/>
    <w:rsid w:val="00FF2140"/>
    <w:rsid w:val="01C06F0C"/>
    <w:rsid w:val="028A18F7"/>
    <w:rsid w:val="034B73F0"/>
    <w:rsid w:val="03B44578"/>
    <w:rsid w:val="03D8470A"/>
    <w:rsid w:val="03E125EC"/>
    <w:rsid w:val="06202F67"/>
    <w:rsid w:val="067F0D43"/>
    <w:rsid w:val="06B3169C"/>
    <w:rsid w:val="07B668A5"/>
    <w:rsid w:val="087F26E7"/>
    <w:rsid w:val="09391FE1"/>
    <w:rsid w:val="0DCC0036"/>
    <w:rsid w:val="0E7C7EF0"/>
    <w:rsid w:val="0F514D83"/>
    <w:rsid w:val="101C63FD"/>
    <w:rsid w:val="109F7205"/>
    <w:rsid w:val="111C0E87"/>
    <w:rsid w:val="11D52250"/>
    <w:rsid w:val="14553643"/>
    <w:rsid w:val="146219BA"/>
    <w:rsid w:val="147C1B4D"/>
    <w:rsid w:val="14856969"/>
    <w:rsid w:val="148E134F"/>
    <w:rsid w:val="15A777A7"/>
    <w:rsid w:val="167B10E8"/>
    <w:rsid w:val="16F061DC"/>
    <w:rsid w:val="17DC6CC2"/>
    <w:rsid w:val="19FE0ED2"/>
    <w:rsid w:val="1A891174"/>
    <w:rsid w:val="1B8031E5"/>
    <w:rsid w:val="1DA33CB0"/>
    <w:rsid w:val="1EE24DF2"/>
    <w:rsid w:val="20D70E68"/>
    <w:rsid w:val="24C835E0"/>
    <w:rsid w:val="269E2123"/>
    <w:rsid w:val="271533AF"/>
    <w:rsid w:val="2756744B"/>
    <w:rsid w:val="287D2F2B"/>
    <w:rsid w:val="28ED2118"/>
    <w:rsid w:val="29873046"/>
    <w:rsid w:val="2A5E65B9"/>
    <w:rsid w:val="2A8A49A2"/>
    <w:rsid w:val="2C086BFF"/>
    <w:rsid w:val="2CF4057F"/>
    <w:rsid w:val="2EE73B74"/>
    <w:rsid w:val="30AA72AE"/>
    <w:rsid w:val="30F8031F"/>
    <w:rsid w:val="312432DE"/>
    <w:rsid w:val="31EC57E6"/>
    <w:rsid w:val="324502C4"/>
    <w:rsid w:val="333828F8"/>
    <w:rsid w:val="337A740D"/>
    <w:rsid w:val="340522FB"/>
    <w:rsid w:val="342B161A"/>
    <w:rsid w:val="345F199C"/>
    <w:rsid w:val="36300163"/>
    <w:rsid w:val="388D7925"/>
    <w:rsid w:val="391D6006"/>
    <w:rsid w:val="3E972243"/>
    <w:rsid w:val="3F5B7934"/>
    <w:rsid w:val="42500CFF"/>
    <w:rsid w:val="44AC0283"/>
    <w:rsid w:val="45550271"/>
    <w:rsid w:val="45E47BB2"/>
    <w:rsid w:val="46040600"/>
    <w:rsid w:val="46C848DC"/>
    <w:rsid w:val="47120268"/>
    <w:rsid w:val="47182598"/>
    <w:rsid w:val="48DD62B4"/>
    <w:rsid w:val="4923773D"/>
    <w:rsid w:val="4A963385"/>
    <w:rsid w:val="4C4F05CB"/>
    <w:rsid w:val="4E2939A8"/>
    <w:rsid w:val="507718F6"/>
    <w:rsid w:val="51464D26"/>
    <w:rsid w:val="52507956"/>
    <w:rsid w:val="52814245"/>
    <w:rsid w:val="52A72546"/>
    <w:rsid w:val="56FF79F2"/>
    <w:rsid w:val="58091069"/>
    <w:rsid w:val="58570DE2"/>
    <w:rsid w:val="58E23B2A"/>
    <w:rsid w:val="59C96B25"/>
    <w:rsid w:val="5BC65C9F"/>
    <w:rsid w:val="5D78260B"/>
    <w:rsid w:val="5D790936"/>
    <w:rsid w:val="5D937E42"/>
    <w:rsid w:val="5E6B710D"/>
    <w:rsid w:val="5E953721"/>
    <w:rsid w:val="5ED63487"/>
    <w:rsid w:val="5F5937C1"/>
    <w:rsid w:val="5FED110E"/>
    <w:rsid w:val="620F52C6"/>
    <w:rsid w:val="62A90292"/>
    <w:rsid w:val="64A9034B"/>
    <w:rsid w:val="652345F8"/>
    <w:rsid w:val="65300FFC"/>
    <w:rsid w:val="67562E81"/>
    <w:rsid w:val="68EE36E0"/>
    <w:rsid w:val="696E6771"/>
    <w:rsid w:val="6A404347"/>
    <w:rsid w:val="6AD6762F"/>
    <w:rsid w:val="6B32769A"/>
    <w:rsid w:val="6BA9748A"/>
    <w:rsid w:val="6BF847DF"/>
    <w:rsid w:val="6D436CDA"/>
    <w:rsid w:val="6D647853"/>
    <w:rsid w:val="6D863E71"/>
    <w:rsid w:val="6E2C4BDB"/>
    <w:rsid w:val="6E954D26"/>
    <w:rsid w:val="6F9F53ED"/>
    <w:rsid w:val="6FEF3FB9"/>
    <w:rsid w:val="71167C2C"/>
    <w:rsid w:val="71EF1A48"/>
    <w:rsid w:val="724616B1"/>
    <w:rsid w:val="735D536A"/>
    <w:rsid w:val="73A00E6C"/>
    <w:rsid w:val="742F067D"/>
    <w:rsid w:val="74D803BE"/>
    <w:rsid w:val="760F57EE"/>
    <w:rsid w:val="77C541F8"/>
    <w:rsid w:val="78F75347"/>
    <w:rsid w:val="7A1647F2"/>
    <w:rsid w:val="7B121E1B"/>
    <w:rsid w:val="7B7D2E93"/>
    <w:rsid w:val="7BE9376D"/>
    <w:rsid w:val="7DF50D6A"/>
    <w:rsid w:val="7F8A19B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F49"/>
  <w15:docId w15:val="{1E6E4AB3-5BC3-4662-B00A-2F769E1D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sz w:val="16"/>
      <w:szCs w:val="16"/>
    </w:rPr>
  </w:style>
  <w:style w:type="paragraph" w:styleId="Tekstpodstawowy">
    <w:name w:val="Body Text"/>
    <w:basedOn w:val="Normalny"/>
    <w:link w:val="TekstpodstawowyZnak"/>
    <w:unhideWhenUsed/>
    <w:qFormat/>
    <w:pPr>
      <w:tabs>
        <w:tab w:val="left" w:pos="2977"/>
      </w:tabs>
      <w:spacing w:after="0" w:line="240" w:lineRule="auto"/>
      <w:jc w:val="both"/>
    </w:pPr>
    <w:rPr>
      <w:rFonts w:ascii="Times New Roman" w:eastAsia="Times New Roman" w:hAnsi="Times New Roman"/>
      <w:sz w:val="24"/>
      <w:szCs w:val="20"/>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character" w:styleId="UyteHipercze">
    <w:name w:val="FollowedHyperlink"/>
    <w:basedOn w:val="Domylnaczcionkaakapitu"/>
    <w:uiPriority w:val="99"/>
    <w:semiHidden/>
    <w:unhideWhenUsed/>
    <w:qFormat/>
    <w:rPr>
      <w:color w:val="800080"/>
      <w:u w:val="single"/>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uiPriority w:val="99"/>
    <w:semiHidden/>
    <w:unhideWhenUsed/>
    <w:qFormat/>
    <w:pPr>
      <w:snapToGrid w:val="0"/>
    </w:pPr>
    <w:rPr>
      <w:rFonts w:ascii="Times New Roman" w:hAnsi="Times New Roman"/>
      <w:sz w:val="18"/>
      <w:szCs w:val="18"/>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u w:val="single"/>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qFormat/>
    <w:rPr>
      <w:sz w:val="22"/>
      <w:szCs w:val="22"/>
      <w:lang w:eastAsia="en-US"/>
    </w:rPr>
  </w:style>
  <w:style w:type="character" w:customStyle="1" w:styleId="StopkaZnak">
    <w:name w:val="Stopka Znak"/>
    <w:link w:val="Stopka"/>
    <w:uiPriority w:val="99"/>
    <w:qFormat/>
    <w:rPr>
      <w:sz w:val="22"/>
      <w:szCs w:val="22"/>
      <w:lang w:eastAsia="en-US"/>
    </w:rPr>
  </w:style>
  <w:style w:type="character" w:customStyle="1" w:styleId="TekstpodstawowyZnak">
    <w:name w:val="Tekst podstawowy Znak"/>
    <w:link w:val="Tekstpodstawowy"/>
    <w:semiHidden/>
    <w:qFormat/>
    <w:rPr>
      <w:rFonts w:ascii="Times New Roman" w:eastAsia="Times New Roman" w:hAnsi="Times New Roman"/>
      <w:sz w:val="24"/>
    </w:rPr>
  </w:style>
  <w:style w:type="character" w:customStyle="1" w:styleId="TekstdymkaZnak">
    <w:name w:val="Tekst dymka Znak"/>
    <w:link w:val="Tekstdymka"/>
    <w:uiPriority w:val="99"/>
    <w:semiHidden/>
    <w:qFormat/>
    <w:rPr>
      <w:rFonts w:ascii="Tahoma" w:hAnsi="Tahoma" w:cs="Tahoma"/>
      <w:sz w:val="16"/>
      <w:szCs w:val="16"/>
      <w:lang w:eastAsia="en-US"/>
    </w:rPr>
  </w:style>
  <w:style w:type="character" w:styleId="Tekstzastpczy">
    <w:name w:val="Placeholder Text"/>
    <w:basedOn w:val="Domylnaczcionkaakapitu"/>
    <w:uiPriority w:val="99"/>
    <w:semiHidden/>
    <w:qFormat/>
    <w:rPr>
      <w:color w:val="808080"/>
    </w:rPr>
  </w:style>
  <w:style w:type="paragraph" w:styleId="Akapitzlist">
    <w:name w:val="List Paragraph"/>
    <w:basedOn w:val="Normalny"/>
    <w:uiPriority w:val="34"/>
    <w:qFormat/>
    <w:pPr>
      <w:spacing w:after="0" w:line="240" w:lineRule="auto"/>
      <w:ind w:left="720"/>
      <w:contextualSpacing/>
    </w:pPr>
    <w:rPr>
      <w:rFonts w:ascii="Times New Roman" w:eastAsia="Times New Roman" w:hAnsi="Times New Roman"/>
      <w:sz w:val="24"/>
      <w:szCs w:val="24"/>
      <w:lang w:eastAsia="pl-PL"/>
    </w:rPr>
  </w:style>
  <w:style w:type="paragraph" w:customStyle="1" w:styleId="xl87">
    <w:name w:val="xl87"/>
    <w:basedOn w:val="Normalny"/>
    <w:qFormat/>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8">
    <w:name w:val="xl88"/>
    <w:basedOn w:val="Normalny"/>
    <w:qFormat/>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9">
    <w:name w:val="xl89"/>
    <w:basedOn w:val="Normalny"/>
    <w:qFormat/>
    <w:pPr>
      <w:spacing w:before="100" w:beforeAutospacing="1" w:after="100" w:afterAutospacing="1" w:line="240" w:lineRule="auto"/>
      <w:jc w:val="center"/>
    </w:pPr>
    <w:rPr>
      <w:rFonts w:ascii="Czcionka tekstu podstawowego" w:eastAsia="Times New Roman" w:hAnsi="Czcionka tekstu podstawowego"/>
      <w:b/>
      <w:bCs/>
      <w:sz w:val="24"/>
      <w:szCs w:val="24"/>
      <w:lang w:eastAsia="pl-PL"/>
    </w:rPr>
  </w:style>
  <w:style w:type="paragraph" w:customStyle="1" w:styleId="xl90">
    <w:name w:val="xl90"/>
    <w:basedOn w:val="Normalny"/>
    <w:qFormat/>
    <w:pPr>
      <w:spacing w:before="100" w:beforeAutospacing="1" w:after="100" w:afterAutospacing="1" w:line="240" w:lineRule="auto"/>
      <w:jc w:val="center"/>
    </w:pPr>
    <w:rPr>
      <w:rFonts w:ascii="Czcionka tekstu podstawowego" w:eastAsia="Times New Roman" w:hAnsi="Czcionka tekstu podstawowego"/>
      <w:b/>
      <w:bCs/>
      <w:sz w:val="24"/>
      <w:szCs w:val="24"/>
      <w:lang w:eastAsia="pl-PL"/>
    </w:rPr>
  </w:style>
  <w:style w:type="character" w:customStyle="1" w:styleId="TekstprzypisukocowegoZnak">
    <w:name w:val="Tekst przypisu końcowego Znak"/>
    <w:basedOn w:val="Domylnaczcionkaakapitu"/>
    <w:link w:val="Tekstprzypisukocowego"/>
    <w:uiPriority w:val="99"/>
    <w:semiHidden/>
    <w:qFormat/>
    <w:rPr>
      <w:lang w:eastAsia="en-US"/>
    </w:rPr>
  </w:style>
  <w:style w:type="character" w:customStyle="1" w:styleId="TekstkomentarzaZnak">
    <w:name w:val="Tekst komentarza Znak"/>
    <w:basedOn w:val="Domylnaczcionkaakapitu"/>
    <w:link w:val="Tekstkomentarza"/>
    <w:uiPriority w:val="99"/>
    <w:semiHidden/>
    <w:qFormat/>
    <w:rPr>
      <w:lang w:eastAsia="en-US"/>
    </w:rPr>
  </w:style>
  <w:style w:type="character" w:customStyle="1" w:styleId="TematkomentarzaZnak">
    <w:name w:val="Temat komentarza Znak"/>
    <w:basedOn w:val="TekstkomentarzaZnak"/>
    <w:link w:val="Tematkomentarza"/>
    <w:uiPriority w:val="99"/>
    <w:semiHidden/>
    <w:qFormat/>
    <w:rPr>
      <w:b/>
      <w:bCs/>
      <w:lang w:eastAsia="en-US"/>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3EC64D-66AB-4544-B6DA-944452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2815</Words>
  <Characters>16891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Iwona MICHALSKA-POŻOGA</cp:lastModifiedBy>
  <cp:revision>4</cp:revision>
  <cp:lastPrinted>2021-04-07T09:55:00Z</cp:lastPrinted>
  <dcterms:created xsi:type="dcterms:W3CDTF">2021-11-16T05:34:00Z</dcterms:created>
  <dcterms:modified xsi:type="dcterms:W3CDTF">2021-11-16T14:29:00Z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1045-11.2.0.10351</vt:lpwstr>
  </property>
  <property fmtid="{D5CDD505-2E9C-101B-9397-08002B2CF9AE}" pid="3" name="ICV">
    <vt:lpwstr>306141287B594EEDBBE9712408C57FE4</vt:lpwstr>
  </property>
</Properties>
</file>